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A1DC" w14:textId="73259603" w:rsidR="003B096F" w:rsidRPr="002F782F" w:rsidRDefault="00BA0B7C" w:rsidP="000350BA">
      <w:pPr>
        <w:spacing w:after="0" w:line="240" w:lineRule="auto"/>
        <w:jc w:val="both"/>
        <w:rPr>
          <w:rFonts w:cstheme="minorHAnsi"/>
          <w:b/>
        </w:rPr>
      </w:pPr>
      <w:r w:rsidRPr="002F782F">
        <w:rPr>
          <w:rFonts w:cstheme="minorHAnsi"/>
          <w:b/>
          <w:highlight w:val="yellow"/>
          <w:u w:val="single"/>
        </w:rPr>
        <w:t>LEGENDA DE CORES</w:t>
      </w:r>
      <w:r w:rsidRPr="002F782F">
        <w:rPr>
          <w:rFonts w:cstheme="minorHAnsi"/>
          <w:b/>
          <w:highlight w:val="yellow"/>
        </w:rPr>
        <w:t>:</w:t>
      </w:r>
      <w:r w:rsidRPr="002F782F">
        <w:rPr>
          <w:rFonts w:cstheme="minorHAnsi"/>
          <w:b/>
        </w:rPr>
        <w:t xml:space="preserve"> </w:t>
      </w:r>
    </w:p>
    <w:p w14:paraId="0E5760E6" w14:textId="6F02EE46" w:rsidR="003B096F" w:rsidRPr="002F782F" w:rsidRDefault="00AE0AAA" w:rsidP="000350BA">
      <w:pPr>
        <w:spacing w:after="0" w:line="240" w:lineRule="auto"/>
        <w:jc w:val="both"/>
        <w:rPr>
          <w:rFonts w:cstheme="minorHAnsi"/>
          <w:i/>
        </w:rPr>
      </w:pPr>
      <w:r w:rsidRPr="00AE0AAA">
        <w:rPr>
          <w:rFonts w:cstheme="minorHAnsi"/>
          <w:i/>
        </w:rPr>
        <w:t xml:space="preserve">TEXTO NA COR </w:t>
      </w:r>
      <w:r w:rsidR="002F782F" w:rsidRPr="00AE0AAA">
        <w:rPr>
          <w:rFonts w:cstheme="minorHAnsi"/>
          <w:i/>
        </w:rPr>
        <w:t>PRET</w:t>
      </w:r>
      <w:r w:rsidRPr="00AE0AAA">
        <w:rPr>
          <w:rFonts w:cstheme="minorHAnsi"/>
          <w:i/>
        </w:rPr>
        <w:t>A</w:t>
      </w:r>
      <w:r w:rsidR="003B096F" w:rsidRPr="00AE0AAA">
        <w:rPr>
          <w:rFonts w:cstheme="minorHAnsi"/>
          <w:i/>
        </w:rPr>
        <w:t xml:space="preserve"> </w:t>
      </w:r>
      <w:r w:rsidRPr="00AE0AAA">
        <w:rPr>
          <w:rFonts w:cstheme="minorHAnsi"/>
          <w:i/>
        </w:rPr>
        <w:t xml:space="preserve">e </w:t>
      </w:r>
      <w:r w:rsidRPr="00AE0AAA">
        <w:rPr>
          <w:rFonts w:cstheme="minorHAnsi"/>
          <w:i/>
          <w:highlight w:val="yellow"/>
        </w:rPr>
        <w:t>destacado em amarelo</w:t>
      </w:r>
      <w:r w:rsidRPr="00AE0AAA">
        <w:rPr>
          <w:rFonts w:cstheme="minorHAnsi"/>
          <w:i/>
        </w:rPr>
        <w:t xml:space="preserve"> e</w:t>
      </w:r>
      <w:r>
        <w:rPr>
          <w:rFonts w:cstheme="minorHAnsi"/>
          <w:i/>
        </w:rPr>
        <w:t xml:space="preserve"> </w:t>
      </w:r>
      <w:r w:rsidRPr="00AE0AAA">
        <w:rPr>
          <w:rFonts w:cstheme="minorHAnsi"/>
          <w:i/>
          <w:highlight w:val="magenta"/>
        </w:rPr>
        <w:t>roxo</w:t>
      </w:r>
      <w:r>
        <w:rPr>
          <w:rFonts w:cstheme="minorHAnsi"/>
          <w:i/>
        </w:rPr>
        <w:t xml:space="preserve"> – </w:t>
      </w:r>
      <w:r w:rsidR="003B096F" w:rsidRPr="002F782F">
        <w:rPr>
          <w:rFonts w:cstheme="minorHAnsi"/>
          <w:i/>
        </w:rPr>
        <w:t xml:space="preserve">devem ser excluídas após a elaboração do ETP. </w:t>
      </w:r>
    </w:p>
    <w:p w14:paraId="6F0F062D" w14:textId="79CC0C0B" w:rsidR="000350BA" w:rsidRPr="002F782F" w:rsidRDefault="000350BA" w:rsidP="000350BA">
      <w:pPr>
        <w:spacing w:after="0" w:line="240" w:lineRule="auto"/>
        <w:jc w:val="both"/>
        <w:rPr>
          <w:rFonts w:eastAsia="Calibri" w:cstheme="minorHAnsi"/>
          <w:i/>
        </w:rPr>
      </w:pPr>
      <w:r w:rsidRPr="002F782F">
        <w:rPr>
          <w:rFonts w:cstheme="minorHAnsi"/>
          <w:i/>
          <w:color w:val="FF0000"/>
        </w:rPr>
        <w:t xml:space="preserve">TEXTO EM VERMELHO </w:t>
      </w:r>
      <w:r w:rsidRPr="002F782F">
        <w:rPr>
          <w:rFonts w:cstheme="minorHAnsi"/>
          <w:i/>
        </w:rPr>
        <w:t>– deverá ser editado</w:t>
      </w:r>
      <w:r w:rsidRPr="002F782F">
        <w:rPr>
          <w:rFonts w:eastAsia="Calibri" w:cstheme="minorHAnsi"/>
          <w:i/>
        </w:rPr>
        <w:t xml:space="preserve">, alterar a cor vermelha para </w:t>
      </w:r>
      <w:r w:rsidR="00693C34">
        <w:rPr>
          <w:rFonts w:eastAsia="Calibri" w:cstheme="minorHAnsi"/>
          <w:i/>
        </w:rPr>
        <w:t xml:space="preserve">cor </w:t>
      </w:r>
      <w:r w:rsidRPr="002F782F">
        <w:rPr>
          <w:rFonts w:eastAsia="Calibri" w:cstheme="minorHAnsi"/>
          <w:i/>
        </w:rPr>
        <w:t>pret</w:t>
      </w:r>
      <w:r w:rsidR="00693C34">
        <w:rPr>
          <w:rFonts w:eastAsia="Calibri" w:cstheme="minorHAnsi"/>
          <w:i/>
        </w:rPr>
        <w:t>a</w:t>
      </w:r>
      <w:r w:rsidRPr="002F782F">
        <w:rPr>
          <w:rFonts w:eastAsia="Calibri" w:cstheme="minorHAnsi"/>
          <w:i/>
        </w:rPr>
        <w:t xml:space="preserve"> o que tiver sido editado e excluir as demais observações na cor vermelha.</w:t>
      </w:r>
    </w:p>
    <w:p w14:paraId="0BEF3386" w14:textId="77777777" w:rsidR="005050B3" w:rsidRPr="002F782F" w:rsidRDefault="005050B3" w:rsidP="000350BA">
      <w:pPr>
        <w:spacing w:after="0" w:line="240" w:lineRule="auto"/>
        <w:jc w:val="both"/>
        <w:rPr>
          <w:rFonts w:eastAsia="Calibri" w:cstheme="minorHAnsi"/>
          <w:i/>
        </w:rPr>
      </w:pPr>
    </w:p>
    <w:p w14:paraId="2339F20D" w14:textId="77777777" w:rsidR="005050B3" w:rsidRPr="002F782F" w:rsidRDefault="005050B3" w:rsidP="005050B3">
      <w:pPr>
        <w:spacing w:after="0" w:line="240" w:lineRule="auto"/>
        <w:jc w:val="both"/>
        <w:rPr>
          <w:rFonts w:cstheme="minorHAnsi"/>
          <w:b/>
          <w:highlight w:val="yellow"/>
          <w:u w:val="single"/>
        </w:rPr>
      </w:pPr>
      <w:r w:rsidRPr="002F782F">
        <w:rPr>
          <w:rFonts w:cstheme="minorHAnsi"/>
          <w:b/>
          <w:highlight w:val="yellow"/>
          <w:u w:val="single"/>
        </w:rPr>
        <w:t>INSTRUÇÕES OBRIGATÓRIAS A SEREM SEGUIDAS:</w:t>
      </w:r>
    </w:p>
    <w:p w14:paraId="0107B0DF" w14:textId="46EEC9B6" w:rsidR="005050B3" w:rsidRPr="002F782F" w:rsidRDefault="005050B3" w:rsidP="005050B3">
      <w:pPr>
        <w:spacing w:after="0" w:line="240" w:lineRule="auto"/>
        <w:jc w:val="both"/>
        <w:rPr>
          <w:rFonts w:cstheme="minorHAnsi"/>
          <w:i/>
          <w:highlight w:val="yellow"/>
        </w:rPr>
      </w:pPr>
      <w:r w:rsidRPr="002F782F">
        <w:rPr>
          <w:rFonts w:cstheme="minorHAnsi"/>
          <w:b/>
          <w:i/>
          <w:highlight w:val="yellow"/>
        </w:rPr>
        <w:t xml:space="preserve">1. </w:t>
      </w:r>
      <w:r w:rsidRPr="002F782F">
        <w:rPr>
          <w:rFonts w:cstheme="minorHAnsi"/>
          <w:i/>
          <w:highlight w:val="yellow"/>
        </w:rPr>
        <w:t xml:space="preserve">Os textos escritos </w:t>
      </w:r>
      <w:r w:rsidR="00AE0AAA">
        <w:rPr>
          <w:rFonts w:cstheme="minorHAnsi"/>
          <w:i/>
          <w:highlight w:val="yellow"/>
        </w:rPr>
        <w:t xml:space="preserve">SOMENTE </w:t>
      </w:r>
      <w:r w:rsidRPr="002F782F">
        <w:rPr>
          <w:rFonts w:cstheme="minorHAnsi"/>
          <w:i/>
          <w:highlight w:val="yellow"/>
        </w:rPr>
        <w:t>na cor preta devem permanecer inalterados.</w:t>
      </w:r>
    </w:p>
    <w:p w14:paraId="360D965E" w14:textId="5840C2AA" w:rsidR="005050B3" w:rsidRPr="002F782F" w:rsidRDefault="00750B8E" w:rsidP="005050B3">
      <w:pPr>
        <w:spacing w:after="0" w:line="240" w:lineRule="auto"/>
        <w:jc w:val="both"/>
        <w:rPr>
          <w:rFonts w:cstheme="minorHAnsi"/>
          <w:b/>
          <w:i/>
          <w:highlight w:val="yellow"/>
        </w:rPr>
      </w:pPr>
      <w:r w:rsidRPr="002F782F">
        <w:rPr>
          <w:rFonts w:cstheme="minorHAnsi"/>
          <w:b/>
          <w:i/>
          <w:highlight w:val="yellow"/>
        </w:rPr>
        <w:t>2.</w:t>
      </w:r>
      <w:r w:rsidR="005050B3" w:rsidRPr="002F782F">
        <w:rPr>
          <w:rFonts w:cstheme="minorHAnsi"/>
          <w:b/>
          <w:i/>
          <w:highlight w:val="yellow"/>
        </w:rPr>
        <w:t xml:space="preserve"> A formatação dever ser:</w:t>
      </w:r>
    </w:p>
    <w:p w14:paraId="424E59A5" w14:textId="77777777" w:rsidR="005050B3" w:rsidRPr="002F782F" w:rsidRDefault="005050B3" w:rsidP="005050B3">
      <w:pPr>
        <w:spacing w:after="0" w:line="240" w:lineRule="auto"/>
        <w:jc w:val="both"/>
        <w:rPr>
          <w:rFonts w:cstheme="minorHAnsi"/>
          <w:i/>
          <w:highlight w:val="yellow"/>
        </w:rPr>
      </w:pPr>
      <w:r w:rsidRPr="002F782F">
        <w:rPr>
          <w:rFonts w:cstheme="minorHAnsi"/>
          <w:i/>
          <w:highlight w:val="yellow"/>
        </w:rPr>
        <w:t>- Fonte: calibri</w:t>
      </w:r>
    </w:p>
    <w:p w14:paraId="52D1E7A8" w14:textId="77777777" w:rsidR="005050B3" w:rsidRPr="002F782F" w:rsidRDefault="005050B3" w:rsidP="005050B3">
      <w:pPr>
        <w:spacing w:after="0" w:line="240" w:lineRule="auto"/>
        <w:jc w:val="both"/>
        <w:rPr>
          <w:rFonts w:cstheme="minorHAnsi"/>
          <w:i/>
          <w:highlight w:val="yellow"/>
        </w:rPr>
      </w:pPr>
      <w:r w:rsidRPr="002F782F">
        <w:rPr>
          <w:rFonts w:cstheme="minorHAnsi"/>
          <w:i/>
          <w:highlight w:val="yellow"/>
        </w:rPr>
        <w:t>- Tamanho: 11</w:t>
      </w:r>
    </w:p>
    <w:p w14:paraId="59B0F444" w14:textId="77777777" w:rsidR="005050B3" w:rsidRPr="002F782F" w:rsidRDefault="005050B3" w:rsidP="005050B3">
      <w:pPr>
        <w:spacing w:after="0" w:line="240" w:lineRule="auto"/>
        <w:jc w:val="both"/>
        <w:rPr>
          <w:rFonts w:cstheme="minorHAnsi"/>
          <w:i/>
          <w:highlight w:val="yellow"/>
        </w:rPr>
      </w:pPr>
      <w:r w:rsidRPr="002F782F">
        <w:rPr>
          <w:rFonts w:cstheme="minorHAnsi"/>
          <w:i/>
          <w:highlight w:val="yellow"/>
        </w:rPr>
        <w:t>- Espaçamento: antes: 0 pt depois: 0 pt</w:t>
      </w:r>
    </w:p>
    <w:p w14:paraId="7497C58B" w14:textId="77777777" w:rsidR="005050B3" w:rsidRPr="002F782F" w:rsidRDefault="005050B3" w:rsidP="005050B3">
      <w:pPr>
        <w:spacing w:after="0" w:line="240" w:lineRule="auto"/>
        <w:jc w:val="both"/>
        <w:rPr>
          <w:rFonts w:cstheme="minorHAnsi"/>
          <w:i/>
          <w:highlight w:val="yellow"/>
        </w:rPr>
      </w:pPr>
      <w:r w:rsidRPr="002F782F">
        <w:rPr>
          <w:rFonts w:cstheme="minorHAnsi"/>
          <w:i/>
          <w:highlight w:val="yellow"/>
        </w:rPr>
        <w:t>- Entre linhas: simples</w:t>
      </w:r>
    </w:p>
    <w:p w14:paraId="7D825476" w14:textId="6F9A478F" w:rsidR="005050B3" w:rsidRPr="002F782F" w:rsidRDefault="00750B8E" w:rsidP="005050B3">
      <w:pPr>
        <w:spacing w:after="0" w:line="240" w:lineRule="auto"/>
        <w:jc w:val="both"/>
        <w:rPr>
          <w:rFonts w:cstheme="minorHAnsi"/>
          <w:b/>
          <w:i/>
          <w:highlight w:val="yellow"/>
        </w:rPr>
      </w:pPr>
      <w:r w:rsidRPr="002F782F">
        <w:rPr>
          <w:rFonts w:cstheme="minorHAnsi"/>
          <w:b/>
          <w:i/>
          <w:highlight w:val="yellow"/>
        </w:rPr>
        <w:t>3</w:t>
      </w:r>
      <w:r w:rsidR="005050B3" w:rsidRPr="002F782F">
        <w:rPr>
          <w:rFonts w:cstheme="minorHAnsi"/>
          <w:b/>
          <w:i/>
          <w:highlight w:val="yellow"/>
        </w:rPr>
        <w:t xml:space="preserve">. Cada parágrafo </w:t>
      </w:r>
      <w:r w:rsidR="00B25B48" w:rsidRPr="002F782F">
        <w:rPr>
          <w:rFonts w:cstheme="minorHAnsi"/>
          <w:b/>
          <w:i/>
          <w:highlight w:val="yellow"/>
        </w:rPr>
        <w:t xml:space="preserve">acrescido </w:t>
      </w:r>
      <w:r w:rsidR="005050B3" w:rsidRPr="002F782F">
        <w:rPr>
          <w:rFonts w:cstheme="minorHAnsi"/>
          <w:b/>
          <w:i/>
          <w:highlight w:val="yellow"/>
        </w:rPr>
        <w:t>deve ser numerado.</w:t>
      </w:r>
    </w:p>
    <w:p w14:paraId="6FC2E78D" w14:textId="77777777" w:rsidR="005050B3" w:rsidRPr="002F782F" w:rsidRDefault="005050B3" w:rsidP="000350BA">
      <w:pPr>
        <w:spacing w:after="0" w:line="240" w:lineRule="auto"/>
        <w:jc w:val="both"/>
        <w:rPr>
          <w:rFonts w:eastAsia="Calibri" w:cstheme="minorHAnsi"/>
          <w:i/>
        </w:rPr>
      </w:pPr>
    </w:p>
    <w:p w14:paraId="53A4A9B2" w14:textId="77777777" w:rsidR="000350BA" w:rsidRPr="002F782F" w:rsidRDefault="000350BA" w:rsidP="000350BA">
      <w:pPr>
        <w:spacing w:after="0" w:line="240" w:lineRule="auto"/>
        <w:jc w:val="both"/>
        <w:rPr>
          <w:rFonts w:cstheme="minorHAnsi"/>
          <w:i/>
        </w:rPr>
      </w:pPr>
    </w:p>
    <w:p w14:paraId="58D37B24" w14:textId="16A44044" w:rsidR="003B096F" w:rsidRPr="002F782F" w:rsidRDefault="003B096F" w:rsidP="00B25B48">
      <w:pPr>
        <w:autoSpaceDE w:val="0"/>
        <w:autoSpaceDN w:val="0"/>
        <w:adjustRightInd w:val="0"/>
        <w:spacing w:after="0" w:line="240" w:lineRule="auto"/>
        <w:jc w:val="center"/>
        <w:rPr>
          <w:rFonts w:cstheme="minorHAnsi"/>
          <w:b/>
          <w:color w:val="000000"/>
          <w:u w:val="single"/>
        </w:rPr>
      </w:pPr>
      <w:r w:rsidRPr="002F782F">
        <w:rPr>
          <w:rFonts w:cstheme="minorHAnsi"/>
          <w:b/>
          <w:color w:val="000000"/>
          <w:u w:val="single"/>
        </w:rPr>
        <w:t>INTRODUÇ</w:t>
      </w:r>
      <w:r w:rsidR="00AE0AAA">
        <w:rPr>
          <w:rFonts w:cstheme="minorHAnsi"/>
          <w:b/>
          <w:color w:val="000000"/>
          <w:u w:val="single"/>
        </w:rPr>
        <w:t>Õ</w:t>
      </w:r>
      <w:r w:rsidR="00D978C2">
        <w:rPr>
          <w:rFonts w:cstheme="minorHAnsi"/>
          <w:b/>
          <w:color w:val="000000"/>
          <w:u w:val="single"/>
        </w:rPr>
        <w:t>ES GERAIS</w:t>
      </w:r>
    </w:p>
    <w:p w14:paraId="28AA36F2" w14:textId="77777777" w:rsidR="00F4221E" w:rsidRPr="002F782F" w:rsidRDefault="00F4221E" w:rsidP="00B25B48">
      <w:pPr>
        <w:autoSpaceDE w:val="0"/>
        <w:autoSpaceDN w:val="0"/>
        <w:adjustRightInd w:val="0"/>
        <w:spacing w:after="0" w:line="240" w:lineRule="auto"/>
        <w:jc w:val="center"/>
        <w:rPr>
          <w:rFonts w:cstheme="minorHAnsi"/>
          <w:b/>
          <w:color w:val="000000"/>
          <w:u w:val="single"/>
        </w:rPr>
      </w:pPr>
    </w:p>
    <w:p w14:paraId="62B9326E" w14:textId="7F73042D" w:rsidR="00ED51D8" w:rsidRPr="002F782F" w:rsidRDefault="00092722" w:rsidP="00AE0AAA">
      <w:pPr>
        <w:spacing w:after="0" w:line="240" w:lineRule="auto"/>
        <w:jc w:val="both"/>
        <w:rPr>
          <w:rFonts w:cstheme="minorHAnsi"/>
          <w:color w:val="000000"/>
        </w:rPr>
      </w:pPr>
      <w:r>
        <w:rPr>
          <w:rFonts w:cstheme="minorHAnsi"/>
          <w:color w:val="000000"/>
        </w:rPr>
        <w:t xml:space="preserve">O Estudo Técnico Preliminar, previsto na Lei 14.133/21, </w:t>
      </w:r>
      <w:r w:rsidR="00ED51D8" w:rsidRPr="002F782F">
        <w:rPr>
          <w:rFonts w:cstheme="minorHAnsi"/>
          <w:color w:val="000000"/>
        </w:rPr>
        <w:t>caracteriza a primeira etapa da fase de planejamento</w:t>
      </w:r>
      <w:r w:rsidR="00676996" w:rsidRPr="002F782F">
        <w:rPr>
          <w:rFonts w:cstheme="minorHAnsi"/>
          <w:color w:val="000000"/>
        </w:rPr>
        <w:t>, antecessor ao Termo de Referência</w:t>
      </w:r>
      <w:r w:rsidR="00B34858">
        <w:rPr>
          <w:rFonts w:cstheme="minorHAnsi"/>
          <w:color w:val="000000"/>
        </w:rPr>
        <w:t xml:space="preserve"> e deve ser confeccionado pela área demandante </w:t>
      </w:r>
      <w:r w:rsidR="00B34858" w:rsidRPr="002F782F">
        <w:rPr>
          <w:rFonts w:cstheme="minorHAnsi"/>
        </w:rPr>
        <w:t>em conjunto com a área técnica e, quando for o caso, por conta da complexidade</w:t>
      </w:r>
      <w:r w:rsidR="00B34858" w:rsidRPr="002F782F">
        <w:rPr>
          <w:rFonts w:cstheme="minorHAnsi"/>
          <w:shd w:val="clear" w:color="auto" w:fill="FFFFFF"/>
        </w:rPr>
        <w:t xml:space="preserve"> do problema a ser analisado, poderá ser solicitado apoio técnico de outros setores que detenham competências específicas exigidas para a confecção do ETP.</w:t>
      </w:r>
      <w:r w:rsidR="00B34858">
        <w:rPr>
          <w:rFonts w:cstheme="minorHAnsi"/>
          <w:color w:val="000000"/>
        </w:rPr>
        <w:t xml:space="preserve"> </w:t>
      </w:r>
      <w:r>
        <w:rPr>
          <w:rFonts w:cstheme="minorHAnsi"/>
          <w:color w:val="000000"/>
        </w:rPr>
        <w:t>O objetivo principal é estudar detalhadamente a necessidade e identificar no mercado a melhor solução para supri-la, em observância às normas vigentes e aos princípios que regem às compras públicas</w:t>
      </w:r>
      <w:r w:rsidR="00B34858">
        <w:rPr>
          <w:rFonts w:cstheme="minorHAnsi"/>
          <w:color w:val="000000"/>
        </w:rPr>
        <w:t>, no caso, às da Fundação</w:t>
      </w:r>
      <w:r>
        <w:rPr>
          <w:rFonts w:cstheme="minorHAnsi"/>
          <w:color w:val="000000"/>
        </w:rPr>
        <w:t>.</w:t>
      </w:r>
      <w:r w:rsidR="00ED51D8" w:rsidRPr="002F782F">
        <w:rPr>
          <w:rFonts w:cstheme="minorHAnsi"/>
          <w:color w:val="000000"/>
        </w:rPr>
        <w:t xml:space="preserve"> </w:t>
      </w:r>
    </w:p>
    <w:p w14:paraId="5B5E022C" w14:textId="73F42DE3" w:rsidR="0049308F" w:rsidRPr="002F782F" w:rsidRDefault="0049308F" w:rsidP="0049308F">
      <w:pPr>
        <w:widowControl w:val="0"/>
        <w:spacing w:before="240" w:after="240"/>
        <w:jc w:val="both"/>
        <w:rPr>
          <w:rFonts w:cstheme="minorHAnsi"/>
          <w:color w:val="030303"/>
        </w:rPr>
      </w:pPr>
      <w:r w:rsidRPr="002F782F">
        <w:rPr>
          <w:rFonts w:cstheme="minorHAnsi"/>
          <w:color w:val="030303"/>
        </w:rPr>
        <w:t xml:space="preserve">Contudo, a mesma Lei, em seu art. 72, </w:t>
      </w:r>
      <w:r w:rsidR="00092722">
        <w:rPr>
          <w:rFonts w:cstheme="minorHAnsi"/>
          <w:color w:val="030303"/>
        </w:rPr>
        <w:t xml:space="preserve">faculta a elaboração do documento para os </w:t>
      </w:r>
      <w:r w:rsidRPr="002F782F">
        <w:rPr>
          <w:rFonts w:cstheme="minorHAnsi"/>
        </w:rPr>
        <w:t>processo</w:t>
      </w:r>
      <w:r w:rsidR="00092722">
        <w:rPr>
          <w:rFonts w:cstheme="minorHAnsi"/>
        </w:rPr>
        <w:t>s</w:t>
      </w:r>
      <w:r w:rsidRPr="002F782F">
        <w:rPr>
          <w:rFonts w:cstheme="minorHAnsi"/>
        </w:rPr>
        <w:t xml:space="preserve"> de compra/contratação direta – </w:t>
      </w:r>
      <w:r w:rsidRPr="002F782F">
        <w:rPr>
          <w:rFonts w:eastAsia="Times New Roman" w:cstheme="minorHAnsi"/>
          <w:color w:val="000000"/>
          <w:lang w:eastAsia="pt-BR"/>
        </w:rPr>
        <w:t>inexigibilidade e de dispensa de licitação</w:t>
      </w:r>
      <w:r w:rsidRPr="002F782F">
        <w:rPr>
          <w:rFonts w:cstheme="minorHAnsi"/>
          <w:color w:val="030303"/>
        </w:rPr>
        <w:t>:</w:t>
      </w:r>
    </w:p>
    <w:p w14:paraId="40863F74" w14:textId="77777777" w:rsidR="0049308F" w:rsidRPr="002F782F" w:rsidRDefault="0049308F" w:rsidP="00F4221E">
      <w:pPr>
        <w:spacing w:after="0"/>
        <w:ind w:left="2268"/>
        <w:jc w:val="both"/>
        <w:rPr>
          <w:rFonts w:eastAsia="Times New Roman" w:cstheme="minorHAnsi"/>
          <w:color w:val="000000"/>
          <w:sz w:val="20"/>
          <w:szCs w:val="20"/>
          <w:lang w:eastAsia="pt-BR"/>
        </w:rPr>
      </w:pPr>
      <w:r w:rsidRPr="002F782F">
        <w:rPr>
          <w:rFonts w:eastAsia="Times New Roman" w:cstheme="minorHAnsi"/>
          <w:color w:val="000000"/>
          <w:sz w:val="20"/>
          <w:szCs w:val="20"/>
          <w:lang w:eastAsia="pt-BR"/>
        </w:rPr>
        <w:t>Art. 72. O processo de contratação direta, que compreende os casos de inexigibilidade e de dispensa de licitação, deverá ser instruído com os seguintes documentos:</w:t>
      </w:r>
    </w:p>
    <w:p w14:paraId="793D2D70" w14:textId="77777777" w:rsidR="0049308F" w:rsidRPr="002F782F" w:rsidRDefault="0049308F" w:rsidP="00F4221E">
      <w:pPr>
        <w:spacing w:after="0"/>
        <w:ind w:left="2268"/>
        <w:jc w:val="both"/>
        <w:rPr>
          <w:rFonts w:eastAsia="Times New Roman" w:cstheme="minorHAnsi"/>
          <w:color w:val="000000"/>
          <w:sz w:val="20"/>
          <w:szCs w:val="20"/>
          <w:lang w:eastAsia="pt-BR"/>
        </w:rPr>
      </w:pPr>
      <w:bookmarkStart w:id="0" w:name="art72i"/>
      <w:bookmarkEnd w:id="0"/>
      <w:r w:rsidRPr="002F782F">
        <w:rPr>
          <w:rFonts w:eastAsia="Times New Roman" w:cstheme="minorHAnsi"/>
          <w:color w:val="000000"/>
          <w:sz w:val="20"/>
          <w:szCs w:val="20"/>
          <w:lang w:eastAsia="pt-BR"/>
        </w:rPr>
        <w:t xml:space="preserve">I - documento de formalização de demanda e, </w:t>
      </w:r>
      <w:r w:rsidRPr="002F782F">
        <w:rPr>
          <w:rFonts w:eastAsia="Times New Roman" w:cstheme="minorHAnsi"/>
          <w:i/>
          <w:color w:val="000000"/>
          <w:sz w:val="20"/>
          <w:szCs w:val="20"/>
          <w:lang w:eastAsia="pt-BR"/>
        </w:rPr>
        <w:t>se for o caso</w:t>
      </w:r>
      <w:r w:rsidRPr="002F782F">
        <w:rPr>
          <w:rFonts w:eastAsia="Times New Roman" w:cstheme="minorHAnsi"/>
          <w:color w:val="000000"/>
          <w:sz w:val="20"/>
          <w:szCs w:val="20"/>
          <w:lang w:eastAsia="pt-BR"/>
        </w:rPr>
        <w:t>, estudo técnico preliminar, análise de riscos, termo de referência, projeto básico ou projeto executivo;</w:t>
      </w:r>
    </w:p>
    <w:p w14:paraId="3B051BE5" w14:textId="567E94FE" w:rsidR="0049308F" w:rsidRPr="002F782F" w:rsidRDefault="00092722" w:rsidP="0049308F">
      <w:pPr>
        <w:spacing w:before="240" w:after="240"/>
        <w:jc w:val="both"/>
        <w:rPr>
          <w:rFonts w:cstheme="minorHAnsi"/>
        </w:rPr>
      </w:pPr>
      <w:r>
        <w:rPr>
          <w:rFonts w:cstheme="minorHAnsi"/>
        </w:rPr>
        <w:t>Tal entendimento foi chancelado pelo</w:t>
      </w:r>
      <w:r w:rsidR="0049308F" w:rsidRPr="002F782F">
        <w:rPr>
          <w:rFonts w:cstheme="minorHAnsi"/>
        </w:rPr>
        <w:t xml:space="preserve"> Decreto Estadual nº 5352-R, de 28 de março de 2023, </w:t>
      </w:r>
      <w:r>
        <w:rPr>
          <w:rFonts w:cstheme="minorHAnsi"/>
        </w:rPr>
        <w:t xml:space="preserve">que </w:t>
      </w:r>
      <w:r w:rsidR="0049308F" w:rsidRPr="002F782F">
        <w:rPr>
          <w:rFonts w:cstheme="minorHAnsi"/>
        </w:rPr>
        <w:t>traz a seguinte previsão em seu artigo 25:</w:t>
      </w:r>
    </w:p>
    <w:p w14:paraId="4E0C03EC" w14:textId="77777777" w:rsidR="0049308F" w:rsidRPr="002F782F" w:rsidRDefault="0049308F" w:rsidP="0049308F">
      <w:pPr>
        <w:spacing w:after="0"/>
        <w:ind w:left="2268"/>
        <w:jc w:val="both"/>
        <w:rPr>
          <w:rFonts w:cstheme="minorHAnsi"/>
          <w:sz w:val="20"/>
          <w:szCs w:val="20"/>
        </w:rPr>
      </w:pPr>
      <w:r w:rsidRPr="002F782F">
        <w:rPr>
          <w:rFonts w:cstheme="minorHAnsi"/>
          <w:sz w:val="20"/>
          <w:szCs w:val="20"/>
        </w:rPr>
        <w:t>Art. 25. A elaboração do ETP é facultada:</w:t>
      </w:r>
    </w:p>
    <w:p w14:paraId="3DFF4582" w14:textId="77777777" w:rsidR="0049308F" w:rsidRPr="002F782F" w:rsidRDefault="0049308F" w:rsidP="0049308F">
      <w:pPr>
        <w:spacing w:after="0"/>
        <w:ind w:left="2268"/>
        <w:jc w:val="both"/>
        <w:rPr>
          <w:rFonts w:cstheme="minorHAnsi"/>
          <w:sz w:val="20"/>
          <w:szCs w:val="20"/>
        </w:rPr>
      </w:pPr>
      <w:r w:rsidRPr="002F782F">
        <w:rPr>
          <w:rFonts w:cstheme="minorHAnsi"/>
          <w:sz w:val="20"/>
          <w:szCs w:val="20"/>
        </w:rPr>
        <w:t>I - nas hipóteses dos incisos I, II, III, VII, VIII e alíneas “e” e “m” do inciso IV, todos do art. 75 da Lei 14.133, de 2021, desde que a especificação do objeto possa ser realizada apenas em termo de referência ou em projeto básico, dispensada a elaboração de projetos;</w:t>
      </w:r>
    </w:p>
    <w:p w14:paraId="03800A33" w14:textId="02057EB6" w:rsidR="003E5B4E" w:rsidRPr="002F782F" w:rsidRDefault="003E5B4E" w:rsidP="0049308F">
      <w:pPr>
        <w:spacing w:after="0"/>
        <w:ind w:left="2268"/>
        <w:jc w:val="both"/>
        <w:rPr>
          <w:rFonts w:cstheme="minorHAnsi"/>
          <w:sz w:val="20"/>
          <w:szCs w:val="20"/>
        </w:rPr>
      </w:pPr>
      <w:r w:rsidRPr="002F782F">
        <w:rPr>
          <w:rFonts w:cstheme="minorHAnsi"/>
          <w:sz w:val="20"/>
          <w:szCs w:val="20"/>
        </w:rPr>
        <w:t xml:space="preserve">II - nas adesões a contratações centralizadas, em que o ETP tenha sido elaborado pela unidade centralizadora e o interessado manifeste anuência com seus termos; e </w:t>
      </w:r>
      <w:r w:rsidRPr="002F782F">
        <w:rPr>
          <w:rFonts w:cstheme="minorHAnsi"/>
          <w:sz w:val="20"/>
          <w:szCs w:val="20"/>
        </w:rPr>
        <w:lastRenderedPageBreak/>
        <w:t>III - nas contratações padronizadas, nos termos do § 1º do art. 19 da Lei Federal 14.133, de 2021, em que a solução identificada já foi estudada, sendo desnecessária nova análise.</w:t>
      </w:r>
    </w:p>
    <w:p w14:paraId="41864534" w14:textId="77777777" w:rsidR="00DC568E" w:rsidRPr="002F782F" w:rsidRDefault="0049308F" w:rsidP="0049308F">
      <w:pPr>
        <w:widowControl w:val="0"/>
        <w:spacing w:before="240" w:after="240"/>
        <w:jc w:val="both"/>
        <w:rPr>
          <w:rFonts w:cstheme="minorHAnsi"/>
        </w:rPr>
      </w:pPr>
      <w:r w:rsidRPr="002F782F">
        <w:rPr>
          <w:rFonts w:cstheme="minorHAnsi"/>
          <w:color w:val="030303"/>
        </w:rPr>
        <w:t xml:space="preserve">Portanto, embora a elaboração do ETP seja, regra geral, obrigatória, seguindo a diretriz do Decreto Estadual acima, quando das hipóteses </w:t>
      </w:r>
      <w:r w:rsidRPr="002F782F">
        <w:rPr>
          <w:rFonts w:cstheme="minorHAnsi"/>
        </w:rPr>
        <w:t xml:space="preserve">dos incisos I, II, III, VII, VIII e alíneas “e” e “m” do inciso IV, todos do art. 75 da nova Lei, </w:t>
      </w:r>
      <w:r w:rsidR="00DC568E" w:rsidRPr="002F782F">
        <w:rPr>
          <w:rFonts w:cstheme="minorHAnsi"/>
        </w:rPr>
        <w:t xml:space="preserve">o ETP fica dispensado. </w:t>
      </w:r>
    </w:p>
    <w:p w14:paraId="4389F1C9" w14:textId="081AF23F" w:rsidR="003E5B4E" w:rsidRDefault="00DC568E" w:rsidP="0049308F">
      <w:pPr>
        <w:widowControl w:val="0"/>
        <w:spacing w:before="240" w:after="240"/>
        <w:jc w:val="both"/>
        <w:rPr>
          <w:rFonts w:cstheme="minorHAnsi"/>
        </w:rPr>
      </w:pPr>
      <w:r w:rsidRPr="002F782F">
        <w:rPr>
          <w:rFonts w:cstheme="minorHAnsi"/>
        </w:rPr>
        <w:t>Seguem as hipóteses:</w:t>
      </w:r>
    </w:p>
    <w:p w14:paraId="1BFC8901" w14:textId="27CBDF9D" w:rsidR="00092722" w:rsidRPr="00AE0AAA" w:rsidRDefault="00092722" w:rsidP="00AE0AAA">
      <w:pPr>
        <w:widowControl w:val="0"/>
        <w:spacing w:before="240" w:after="0"/>
        <w:ind w:left="2268"/>
        <w:jc w:val="both"/>
        <w:rPr>
          <w:rFonts w:ascii="Calibri" w:hAnsi="Calibri" w:cs="Calibri"/>
          <w:i/>
        </w:rPr>
      </w:pPr>
      <w:r w:rsidRPr="00AE0AAA">
        <w:rPr>
          <w:rFonts w:ascii="Calibri" w:hAnsi="Calibri" w:cs="Calibri"/>
          <w:i/>
          <w:color w:val="000000"/>
          <w:sz w:val="20"/>
          <w:szCs w:val="20"/>
        </w:rPr>
        <w:t>Art. 75. É dispensável a licitação:</w:t>
      </w:r>
    </w:p>
    <w:p w14:paraId="04F53BB4" w14:textId="0E13C78B" w:rsidR="003E5B4E" w:rsidRPr="00AE0AAA" w:rsidRDefault="003E5B4E">
      <w:pPr>
        <w:widowControl w:val="0"/>
        <w:spacing w:after="0" w:line="240" w:lineRule="auto"/>
        <w:ind w:left="2268"/>
        <w:jc w:val="both"/>
        <w:rPr>
          <w:rFonts w:cstheme="minorHAnsi"/>
          <w:i/>
          <w:color w:val="000000"/>
          <w:sz w:val="20"/>
          <w:szCs w:val="20"/>
        </w:rPr>
      </w:pPr>
      <w:r w:rsidRPr="00AE0AAA">
        <w:rPr>
          <w:rFonts w:cstheme="minorHAnsi"/>
          <w:i/>
          <w:color w:val="000000"/>
          <w:sz w:val="20"/>
          <w:szCs w:val="20"/>
        </w:rPr>
        <w:t>I - para contratação que envolva valores inferiores a R$ 100.000,00 (cem mil reais), no caso de obras e serviços de engenharia ou de serviços de manutenção de veículos automotores;  </w:t>
      </w:r>
    </w:p>
    <w:p w14:paraId="27DAD765" w14:textId="501E0D2A" w:rsidR="003E5B4E" w:rsidRPr="00AE0AAA" w:rsidRDefault="003E5B4E" w:rsidP="00DC568E">
      <w:pPr>
        <w:widowControl w:val="0"/>
        <w:spacing w:after="0" w:line="240" w:lineRule="auto"/>
        <w:ind w:left="2268"/>
        <w:jc w:val="both"/>
        <w:rPr>
          <w:rFonts w:cstheme="minorHAnsi"/>
          <w:i/>
          <w:color w:val="000000"/>
          <w:sz w:val="20"/>
          <w:szCs w:val="20"/>
        </w:rPr>
      </w:pPr>
      <w:r w:rsidRPr="00AE0AAA">
        <w:rPr>
          <w:rFonts w:cstheme="minorHAnsi"/>
          <w:i/>
          <w:color w:val="000000"/>
          <w:sz w:val="20"/>
          <w:szCs w:val="20"/>
        </w:rPr>
        <w:t>II - para contratação que envolva valores inferiores a R$ 50.000,00 (cinquenta mil reais), no caso de outros serviços e compras;  </w:t>
      </w:r>
    </w:p>
    <w:p w14:paraId="7941A10E" w14:textId="602DFC64" w:rsidR="003E5B4E" w:rsidRPr="00AE0AAA" w:rsidRDefault="00DC568E" w:rsidP="00DC568E">
      <w:pPr>
        <w:spacing w:after="0" w:line="240" w:lineRule="auto"/>
        <w:ind w:left="2268"/>
        <w:jc w:val="both"/>
        <w:rPr>
          <w:rFonts w:eastAsia="Times New Roman" w:cstheme="minorHAnsi"/>
          <w:i/>
          <w:color w:val="000000"/>
          <w:sz w:val="27"/>
          <w:szCs w:val="27"/>
          <w:lang w:eastAsia="pt-BR"/>
        </w:rPr>
      </w:pPr>
      <w:r w:rsidRPr="00AE0AAA">
        <w:rPr>
          <w:rFonts w:eastAsia="Times New Roman" w:cstheme="minorHAnsi"/>
          <w:i/>
          <w:color w:val="000000"/>
          <w:sz w:val="20"/>
          <w:szCs w:val="20"/>
          <w:lang w:eastAsia="pt-BR"/>
        </w:rPr>
        <w:t>I</w:t>
      </w:r>
      <w:r w:rsidR="003E5B4E" w:rsidRPr="00AE0AAA">
        <w:rPr>
          <w:rFonts w:eastAsia="Times New Roman" w:cstheme="minorHAnsi"/>
          <w:i/>
          <w:color w:val="000000"/>
          <w:sz w:val="20"/>
          <w:szCs w:val="20"/>
          <w:lang w:eastAsia="pt-BR"/>
        </w:rPr>
        <w:t>II - para contratação que mantenha todas as condições definidas em edital de licitação realizada há menos de 1 (um) ano, quando se verificar que naquela licitação:</w:t>
      </w:r>
    </w:p>
    <w:p w14:paraId="65CC99E2" w14:textId="77777777" w:rsidR="003E5B4E" w:rsidRPr="00AE0AAA" w:rsidRDefault="003E5B4E" w:rsidP="00DC568E">
      <w:pPr>
        <w:spacing w:after="0" w:line="240" w:lineRule="auto"/>
        <w:ind w:left="2268"/>
        <w:jc w:val="both"/>
        <w:rPr>
          <w:rFonts w:eastAsia="Times New Roman" w:cstheme="minorHAnsi"/>
          <w:i/>
          <w:color w:val="000000"/>
          <w:sz w:val="27"/>
          <w:szCs w:val="27"/>
          <w:lang w:eastAsia="pt-BR"/>
        </w:rPr>
      </w:pPr>
      <w:bookmarkStart w:id="1" w:name="art75iiia"/>
      <w:bookmarkEnd w:id="1"/>
      <w:r w:rsidRPr="00AE0AAA">
        <w:rPr>
          <w:rFonts w:eastAsia="Times New Roman" w:cstheme="minorHAnsi"/>
          <w:i/>
          <w:color w:val="000000"/>
          <w:sz w:val="20"/>
          <w:szCs w:val="20"/>
          <w:lang w:eastAsia="pt-BR"/>
        </w:rPr>
        <w:t>a) não surgiram licitantes interessados ou não foram apresentadas propostas válidas;</w:t>
      </w:r>
    </w:p>
    <w:p w14:paraId="7538606B" w14:textId="77777777" w:rsidR="003E5B4E" w:rsidRPr="00AE0AAA" w:rsidRDefault="003E5B4E" w:rsidP="00DC568E">
      <w:pPr>
        <w:spacing w:after="0" w:line="240" w:lineRule="auto"/>
        <w:ind w:left="2268"/>
        <w:jc w:val="both"/>
        <w:rPr>
          <w:rFonts w:eastAsia="Times New Roman" w:cstheme="minorHAnsi"/>
          <w:i/>
          <w:color w:val="000000"/>
          <w:sz w:val="20"/>
          <w:szCs w:val="20"/>
          <w:lang w:eastAsia="pt-BR"/>
        </w:rPr>
      </w:pPr>
      <w:bookmarkStart w:id="2" w:name="art75iiib"/>
      <w:bookmarkEnd w:id="2"/>
      <w:r w:rsidRPr="00AE0AAA">
        <w:rPr>
          <w:rFonts w:eastAsia="Times New Roman" w:cstheme="minorHAnsi"/>
          <w:i/>
          <w:color w:val="000000"/>
          <w:sz w:val="20"/>
          <w:szCs w:val="20"/>
          <w:lang w:eastAsia="pt-BR"/>
        </w:rPr>
        <w:t>b) as propostas apresentadas consignaram preços manifestamente superiores aos praticados no mercado ou incompatíveis com os fixados pelos órgãos oficiais competentes;</w:t>
      </w:r>
    </w:p>
    <w:p w14:paraId="755A476D" w14:textId="5D6844CE" w:rsidR="00DC568E" w:rsidRPr="00AE0AAA" w:rsidRDefault="00DC568E" w:rsidP="00DC568E">
      <w:pPr>
        <w:spacing w:after="0" w:line="240" w:lineRule="auto"/>
        <w:ind w:left="2268"/>
        <w:jc w:val="both"/>
        <w:rPr>
          <w:rFonts w:cstheme="minorHAnsi"/>
          <w:i/>
          <w:color w:val="000000"/>
          <w:sz w:val="20"/>
          <w:szCs w:val="20"/>
        </w:rPr>
      </w:pPr>
      <w:r w:rsidRPr="00AE0AAA">
        <w:rPr>
          <w:rFonts w:cstheme="minorHAnsi"/>
          <w:i/>
          <w:color w:val="000000"/>
          <w:sz w:val="20"/>
          <w:szCs w:val="20"/>
        </w:rPr>
        <w:t>IV - para contratação que tenha por objeto:</w:t>
      </w:r>
    </w:p>
    <w:p w14:paraId="042480AF" w14:textId="34E28F29" w:rsidR="00DC568E" w:rsidRPr="00AE0AAA" w:rsidRDefault="00DC568E" w:rsidP="00DC568E">
      <w:pPr>
        <w:spacing w:after="0" w:line="240" w:lineRule="auto"/>
        <w:ind w:left="2268"/>
        <w:jc w:val="both"/>
        <w:rPr>
          <w:rFonts w:cstheme="minorHAnsi"/>
          <w:i/>
          <w:color w:val="000000"/>
          <w:sz w:val="20"/>
          <w:szCs w:val="20"/>
        </w:rPr>
      </w:pPr>
      <w:r w:rsidRPr="00AE0AAA">
        <w:rPr>
          <w:rFonts w:cstheme="minorHAnsi"/>
          <w:i/>
          <w:color w:val="000000"/>
          <w:sz w:val="20"/>
          <w:szCs w:val="20"/>
        </w:rPr>
        <w:t>e) hortifrutigranjeiros, pães e outros gêneros perecíveis, no período necessário para a realização dos processos licitatórios correspondentes, hipótese em que a contratação será realizada diretamente com base no preço do dia;</w:t>
      </w:r>
    </w:p>
    <w:p w14:paraId="5DEC4AC9" w14:textId="4CFDD982" w:rsidR="00DC568E" w:rsidRPr="00AE0AAA" w:rsidRDefault="00DC568E" w:rsidP="00DC568E">
      <w:pPr>
        <w:spacing w:after="0" w:line="240" w:lineRule="auto"/>
        <w:ind w:left="2268"/>
        <w:jc w:val="both"/>
        <w:rPr>
          <w:rFonts w:cstheme="minorHAnsi"/>
          <w:i/>
          <w:color w:val="000000"/>
          <w:sz w:val="20"/>
          <w:szCs w:val="20"/>
        </w:rPr>
      </w:pPr>
      <w:r w:rsidRPr="00AE0AAA">
        <w:rPr>
          <w:rFonts w:cstheme="minorHAnsi"/>
          <w:i/>
          <w:color w:val="000000"/>
          <w:sz w:val="20"/>
          <w:szCs w:val="20"/>
        </w:rPr>
        <w:t>[...]</w:t>
      </w:r>
    </w:p>
    <w:p w14:paraId="729AE8D0" w14:textId="75F4874A" w:rsidR="00DC568E" w:rsidRPr="00AE0AAA" w:rsidRDefault="00DC568E" w:rsidP="00DC568E">
      <w:pPr>
        <w:spacing w:after="0" w:line="240" w:lineRule="auto"/>
        <w:ind w:left="2268"/>
        <w:jc w:val="both"/>
        <w:rPr>
          <w:rFonts w:cstheme="minorHAnsi"/>
          <w:i/>
          <w:color w:val="000000"/>
          <w:sz w:val="20"/>
          <w:szCs w:val="20"/>
        </w:rPr>
      </w:pPr>
      <w:r w:rsidRPr="00AE0AAA">
        <w:rPr>
          <w:rFonts w:cstheme="minorHAnsi"/>
          <w:i/>
          <w:color w:val="000000"/>
          <w:sz w:val="20"/>
          <w:szCs w:val="20"/>
        </w:rPr>
        <w:t>m) aquisição de medicamentos destinados exclusivamente ao tratamento de doenças raras definidas pelo Ministério da Saúde;</w:t>
      </w:r>
    </w:p>
    <w:p w14:paraId="418E3DEC" w14:textId="08EA5D94" w:rsidR="00DC568E" w:rsidRPr="00AE0AAA" w:rsidRDefault="00DC568E" w:rsidP="00DC568E">
      <w:pPr>
        <w:spacing w:after="0" w:line="240" w:lineRule="auto"/>
        <w:ind w:left="2268"/>
        <w:jc w:val="both"/>
        <w:rPr>
          <w:rFonts w:eastAsia="Times New Roman" w:cstheme="minorHAnsi"/>
          <w:i/>
          <w:color w:val="000000"/>
          <w:sz w:val="27"/>
          <w:szCs w:val="27"/>
          <w:lang w:eastAsia="pt-BR"/>
        </w:rPr>
      </w:pPr>
      <w:r w:rsidRPr="00AE0AAA">
        <w:rPr>
          <w:rFonts w:cstheme="minorHAnsi"/>
          <w:i/>
          <w:color w:val="000000"/>
          <w:sz w:val="20"/>
          <w:szCs w:val="20"/>
        </w:rPr>
        <w:t>[...]</w:t>
      </w:r>
    </w:p>
    <w:p w14:paraId="21B84A11" w14:textId="77777777" w:rsidR="00DC568E" w:rsidRPr="00AE0AAA" w:rsidRDefault="00DC568E" w:rsidP="00DC568E">
      <w:pPr>
        <w:spacing w:after="0" w:line="240" w:lineRule="auto"/>
        <w:ind w:left="2268"/>
        <w:jc w:val="both"/>
        <w:rPr>
          <w:rFonts w:eastAsia="Times New Roman" w:cstheme="minorHAnsi"/>
          <w:i/>
          <w:color w:val="000000"/>
          <w:sz w:val="27"/>
          <w:szCs w:val="27"/>
          <w:lang w:eastAsia="pt-BR"/>
        </w:rPr>
      </w:pPr>
      <w:r w:rsidRPr="00AE0AAA">
        <w:rPr>
          <w:rFonts w:eastAsia="Times New Roman" w:cstheme="minorHAnsi"/>
          <w:i/>
          <w:color w:val="000000"/>
          <w:sz w:val="20"/>
          <w:szCs w:val="20"/>
          <w:lang w:eastAsia="pt-BR"/>
        </w:rPr>
        <w:t>VII - nos casos de guerra, estado de defesa, estado de sítio, intervenção federal ou de grave perturbação da ordem;</w:t>
      </w:r>
    </w:p>
    <w:p w14:paraId="35FE3C41" w14:textId="77777777" w:rsidR="00DC568E" w:rsidRPr="00AE0AAA" w:rsidRDefault="00DC568E" w:rsidP="00DC568E">
      <w:pPr>
        <w:spacing w:after="0" w:line="240" w:lineRule="auto"/>
        <w:ind w:left="2268"/>
        <w:jc w:val="both"/>
        <w:rPr>
          <w:rFonts w:eastAsia="Times New Roman" w:cstheme="minorHAnsi"/>
          <w:i/>
          <w:color w:val="000000"/>
          <w:sz w:val="27"/>
          <w:szCs w:val="27"/>
          <w:lang w:eastAsia="pt-BR"/>
        </w:rPr>
      </w:pPr>
      <w:bookmarkStart w:id="3" w:name="art75viii"/>
      <w:bookmarkEnd w:id="3"/>
      <w:r w:rsidRPr="00AE0AAA">
        <w:rPr>
          <w:rFonts w:eastAsia="Times New Roman" w:cstheme="minorHAnsi"/>
          <w:i/>
          <w:color w:val="000000"/>
          <w:sz w:val="20"/>
          <w:szCs w:val="20"/>
          <w:lang w:eastAsia="pt-BR"/>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051A5EBA" w14:textId="263A5DDD" w:rsidR="0049308F" w:rsidRPr="002F782F" w:rsidRDefault="00B34858" w:rsidP="0049308F">
      <w:pPr>
        <w:widowControl w:val="0"/>
        <w:spacing w:before="240" w:after="240"/>
        <w:jc w:val="both"/>
        <w:rPr>
          <w:rFonts w:cstheme="minorHAnsi"/>
          <w:color w:val="030303"/>
        </w:rPr>
      </w:pPr>
      <w:r>
        <w:rPr>
          <w:rFonts w:cstheme="minorHAnsi"/>
        </w:rPr>
        <w:t xml:space="preserve">Assim, </w:t>
      </w:r>
      <w:r w:rsidR="00DC568E" w:rsidRPr="002F782F">
        <w:rPr>
          <w:rFonts w:cstheme="minorHAnsi"/>
        </w:rPr>
        <w:t xml:space="preserve">em sendo os casos relacionados </w:t>
      </w:r>
      <w:r>
        <w:rPr>
          <w:rFonts w:cstheme="minorHAnsi"/>
        </w:rPr>
        <w:t>acima</w:t>
      </w:r>
      <w:r w:rsidR="00DC568E" w:rsidRPr="002F782F">
        <w:rPr>
          <w:rFonts w:cstheme="minorHAnsi"/>
        </w:rPr>
        <w:t xml:space="preserve">, </w:t>
      </w:r>
      <w:r w:rsidR="0049308F" w:rsidRPr="002F782F">
        <w:rPr>
          <w:rFonts w:cstheme="minorHAnsi"/>
        </w:rPr>
        <w:t xml:space="preserve">fica o ETP dispensado, </w:t>
      </w:r>
      <w:r w:rsidR="0049308F" w:rsidRPr="002F782F">
        <w:rPr>
          <w:rFonts w:cstheme="minorHAnsi"/>
          <w:color w:val="030303"/>
        </w:rPr>
        <w:t>devendo, no entanto, o gestor responsável pela demanda justificar expressamente, em cada caso, nos autos do processo as razões e os fundamentos da decisão que culminou no motivo da não elaboração do ETP.</w:t>
      </w:r>
    </w:p>
    <w:p w14:paraId="58D52E09" w14:textId="70BE4DC2" w:rsidR="0049308F" w:rsidRPr="002F782F" w:rsidRDefault="0049308F" w:rsidP="00B25B48">
      <w:pPr>
        <w:spacing w:after="0" w:line="240" w:lineRule="auto"/>
        <w:jc w:val="both"/>
        <w:rPr>
          <w:rFonts w:cstheme="minorHAnsi"/>
        </w:rPr>
      </w:pPr>
      <w:r w:rsidRPr="002F782F">
        <w:rPr>
          <w:rFonts w:cstheme="minorHAnsi"/>
          <w:color w:val="030303"/>
        </w:rPr>
        <w:lastRenderedPageBreak/>
        <w:t>Ainda, o</w:t>
      </w:r>
      <w:r w:rsidRPr="002F782F">
        <w:rPr>
          <w:rFonts w:cstheme="minorHAnsi"/>
        </w:rPr>
        <w:t xml:space="preserve"> ETP não é obrigatório para compra de itens/objetos padronizados – material médico e medicamento, conforme Catálogo MAT-MED da Fundação, contudo, a justificativa dessa compra deve</w:t>
      </w:r>
      <w:r w:rsidR="00F4221E" w:rsidRPr="002F782F">
        <w:rPr>
          <w:rFonts w:cstheme="minorHAnsi"/>
        </w:rPr>
        <w:t xml:space="preserve"> minimamente</w:t>
      </w:r>
      <w:r w:rsidRPr="002F782F">
        <w:rPr>
          <w:rFonts w:cstheme="minorHAnsi"/>
        </w:rPr>
        <w:t xml:space="preserve"> conter a memória de cálculo e a metodologia utilizada para a estimativa do quantitativo.</w:t>
      </w:r>
    </w:p>
    <w:p w14:paraId="0111129B" w14:textId="77777777" w:rsidR="0049308F" w:rsidRPr="002F782F" w:rsidRDefault="0049308F" w:rsidP="00B25B48">
      <w:pPr>
        <w:spacing w:after="0" w:line="240" w:lineRule="auto"/>
        <w:jc w:val="both"/>
        <w:rPr>
          <w:rFonts w:cstheme="minorHAnsi"/>
        </w:rPr>
      </w:pPr>
    </w:p>
    <w:p w14:paraId="2C83B82E" w14:textId="4387ACA6" w:rsidR="006961E7" w:rsidRDefault="00B34858" w:rsidP="00B25B48">
      <w:pPr>
        <w:spacing w:after="0" w:line="240" w:lineRule="auto"/>
        <w:jc w:val="both"/>
        <w:rPr>
          <w:rFonts w:cstheme="minorHAnsi"/>
        </w:rPr>
      </w:pPr>
      <w:r>
        <w:rPr>
          <w:rFonts w:cstheme="minorHAnsi"/>
        </w:rPr>
        <w:t>Não se tratando d</w:t>
      </w:r>
      <w:r w:rsidR="0049308F" w:rsidRPr="002F782F">
        <w:rPr>
          <w:rFonts w:cstheme="minorHAnsi"/>
        </w:rPr>
        <w:t>os casos excepcionais</w:t>
      </w:r>
      <w:r>
        <w:rPr>
          <w:rFonts w:cstheme="minorHAnsi"/>
        </w:rPr>
        <w:t xml:space="preserve"> mencionados</w:t>
      </w:r>
      <w:r w:rsidR="0049308F" w:rsidRPr="002F782F">
        <w:rPr>
          <w:rFonts w:cstheme="minorHAnsi"/>
        </w:rPr>
        <w:t xml:space="preserve"> acima, tem-se a obrigatoriedades </w:t>
      </w:r>
      <w:r>
        <w:rPr>
          <w:rFonts w:cstheme="minorHAnsi"/>
        </w:rPr>
        <w:t xml:space="preserve">de elaboração </w:t>
      </w:r>
      <w:r w:rsidR="0049308F" w:rsidRPr="002F782F">
        <w:rPr>
          <w:rFonts w:cstheme="minorHAnsi"/>
        </w:rPr>
        <w:t>do ETP</w:t>
      </w:r>
      <w:r>
        <w:rPr>
          <w:rFonts w:cstheme="minorHAnsi"/>
        </w:rPr>
        <w:t xml:space="preserve">, que </w:t>
      </w:r>
      <w:r w:rsidRPr="002F782F">
        <w:rPr>
          <w:rFonts w:cstheme="minorHAnsi"/>
        </w:rPr>
        <w:t>Integra</w:t>
      </w:r>
      <w:r w:rsidR="006961E7" w:rsidRPr="002F782F">
        <w:rPr>
          <w:rFonts w:cstheme="minorHAnsi"/>
        </w:rPr>
        <w:t xml:space="preserve"> a fase preparatório</w:t>
      </w:r>
      <w:r w:rsidR="00005B3A" w:rsidRPr="002F782F">
        <w:rPr>
          <w:rFonts w:cstheme="minorHAnsi"/>
        </w:rPr>
        <w:t xml:space="preserve"> do processo licitatório</w:t>
      </w:r>
      <w:r w:rsidR="006961E7" w:rsidRPr="002F782F">
        <w:rPr>
          <w:rFonts w:cstheme="minorHAnsi"/>
        </w:rPr>
        <w:t xml:space="preserve">, a </w:t>
      </w:r>
      <w:r>
        <w:rPr>
          <w:rFonts w:cstheme="minorHAnsi"/>
        </w:rPr>
        <w:t>Lei de licitações</w:t>
      </w:r>
      <w:r w:rsidR="006961E7" w:rsidRPr="002F782F">
        <w:rPr>
          <w:rFonts w:cstheme="minorHAnsi"/>
        </w:rPr>
        <w:t xml:space="preserve"> em seu art. 18</w:t>
      </w:r>
      <w:r w:rsidR="00005B3A" w:rsidRPr="002F782F">
        <w:rPr>
          <w:rFonts w:cstheme="minorHAnsi"/>
        </w:rPr>
        <w:t>, inciso I, §1º</w:t>
      </w:r>
      <w:r w:rsidR="006961E7" w:rsidRPr="002F782F">
        <w:rPr>
          <w:rFonts w:cstheme="minorHAnsi"/>
        </w:rPr>
        <w:t xml:space="preserve">, </w:t>
      </w:r>
      <w:r w:rsidR="00005B3A" w:rsidRPr="002F782F">
        <w:rPr>
          <w:rFonts w:cstheme="minorHAnsi"/>
        </w:rPr>
        <w:t xml:space="preserve">dita quais elementos devem ser evidenciados no </w:t>
      </w:r>
      <w:r>
        <w:rPr>
          <w:rFonts w:cstheme="minorHAnsi"/>
        </w:rPr>
        <w:t>documento</w:t>
      </w:r>
      <w:r w:rsidR="00005B3A" w:rsidRPr="002F782F">
        <w:rPr>
          <w:rFonts w:cstheme="minorHAnsi"/>
        </w:rPr>
        <w:t>, são eles</w:t>
      </w:r>
      <w:r w:rsidR="006961E7" w:rsidRPr="002F782F">
        <w:rPr>
          <w:rFonts w:cstheme="minorHAnsi"/>
        </w:rPr>
        <w:t>:</w:t>
      </w:r>
    </w:p>
    <w:p w14:paraId="680E6D68" w14:textId="77777777" w:rsidR="00AE0AAA" w:rsidRDefault="00AE0AAA" w:rsidP="00B25B48">
      <w:pPr>
        <w:spacing w:after="0" w:line="240" w:lineRule="auto"/>
        <w:jc w:val="both"/>
        <w:rPr>
          <w:rFonts w:cstheme="minorHAnsi"/>
        </w:rPr>
      </w:pPr>
    </w:p>
    <w:p w14:paraId="4A21D667" w14:textId="01A1B86C" w:rsidR="00B34858" w:rsidRPr="00AE0AAA" w:rsidRDefault="00B34858">
      <w:pPr>
        <w:spacing w:after="0" w:line="240" w:lineRule="auto"/>
        <w:ind w:left="2268"/>
        <w:jc w:val="both"/>
        <w:rPr>
          <w:rFonts w:cstheme="minorHAnsi"/>
          <w:i/>
          <w:sz w:val="20"/>
          <w:szCs w:val="20"/>
        </w:rPr>
      </w:pPr>
      <w:r w:rsidRPr="00AE0AAA">
        <w:rPr>
          <w:rFonts w:cstheme="minorHAnsi"/>
          <w:i/>
          <w:sz w:val="20"/>
          <w:szCs w:val="20"/>
        </w:rPr>
        <w:t>Art. 18(...)</w:t>
      </w:r>
    </w:p>
    <w:p w14:paraId="7CF6CFEE" w14:textId="77777777" w:rsidR="006961E7" w:rsidRPr="00AE0AAA" w:rsidRDefault="006961E7">
      <w:pPr>
        <w:spacing w:after="0" w:line="240" w:lineRule="auto"/>
        <w:ind w:left="2268"/>
        <w:jc w:val="both"/>
        <w:rPr>
          <w:rFonts w:eastAsia="Times New Roman" w:cstheme="minorHAnsi"/>
          <w:i/>
          <w:color w:val="000000"/>
          <w:sz w:val="20"/>
          <w:szCs w:val="20"/>
          <w:lang w:eastAsia="pt-BR"/>
        </w:rPr>
      </w:pPr>
      <w:bookmarkStart w:id="4" w:name="art18i"/>
      <w:bookmarkStart w:id="5" w:name="art18§1i"/>
      <w:bookmarkEnd w:id="4"/>
      <w:bookmarkEnd w:id="5"/>
      <w:r w:rsidRPr="00AE0AAA">
        <w:rPr>
          <w:rFonts w:eastAsia="Times New Roman" w:cstheme="minorHAnsi"/>
          <w:i/>
          <w:color w:val="000000"/>
          <w:sz w:val="20"/>
          <w:szCs w:val="20"/>
          <w:lang w:eastAsia="pt-BR"/>
        </w:rPr>
        <w:t>I - descrição da necessidade da contratação, considerado o problema a ser resolvido sob a perspectiva do interesse público;</w:t>
      </w:r>
    </w:p>
    <w:p w14:paraId="2393C8C3"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6" w:name="art18§1ii"/>
      <w:bookmarkEnd w:id="6"/>
      <w:r w:rsidRPr="00AE0AAA">
        <w:rPr>
          <w:rFonts w:eastAsia="Times New Roman" w:cstheme="minorHAnsi"/>
          <w:i/>
          <w:color w:val="000000"/>
          <w:sz w:val="20"/>
          <w:szCs w:val="20"/>
          <w:lang w:eastAsia="pt-BR"/>
        </w:rPr>
        <w:t>II - demonstração da previsão da contratação no plano de contratações anual, sempre que elaborado, de modo a indicar o seu alinhamento com o planejamento da Administração;</w:t>
      </w:r>
    </w:p>
    <w:p w14:paraId="77899882"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7" w:name="art18§1iii"/>
      <w:bookmarkEnd w:id="7"/>
      <w:r w:rsidRPr="00AE0AAA">
        <w:rPr>
          <w:rFonts w:eastAsia="Times New Roman" w:cstheme="minorHAnsi"/>
          <w:i/>
          <w:color w:val="000000"/>
          <w:sz w:val="20"/>
          <w:szCs w:val="20"/>
          <w:lang w:eastAsia="pt-BR"/>
        </w:rPr>
        <w:t>III - requisitos da contratação;</w:t>
      </w:r>
    </w:p>
    <w:p w14:paraId="74ACB1DA"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8" w:name="art18§1iv"/>
      <w:bookmarkEnd w:id="8"/>
      <w:r w:rsidRPr="00AE0AAA">
        <w:rPr>
          <w:rFonts w:eastAsia="Times New Roman" w:cstheme="minorHAnsi"/>
          <w:i/>
          <w:color w:val="000000"/>
          <w:sz w:val="20"/>
          <w:szCs w:val="20"/>
          <w:lang w:eastAsia="pt-BR"/>
        </w:rPr>
        <w:t>IV - estimativas das quantidades para a contratação, acompanhadas das memórias de cálculo e dos documentos que lhes dão suporte, que considerem interdependências com outras contratações, de modo a possibilitar economia de escala;</w:t>
      </w:r>
    </w:p>
    <w:p w14:paraId="202FF780"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9" w:name="art18§1v"/>
      <w:bookmarkEnd w:id="9"/>
      <w:r w:rsidRPr="00AE0AAA">
        <w:rPr>
          <w:rFonts w:eastAsia="Times New Roman" w:cstheme="minorHAnsi"/>
          <w:i/>
          <w:color w:val="000000"/>
          <w:sz w:val="20"/>
          <w:szCs w:val="20"/>
          <w:lang w:eastAsia="pt-BR"/>
        </w:rPr>
        <w:t>V - levantamento de mercado, que consiste na análise das alternativas possíveis, e justificativa técnica e econômica da escolha do tipo de solução a contratar;</w:t>
      </w:r>
    </w:p>
    <w:p w14:paraId="6B36B45A"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0" w:name="art18§1vi"/>
      <w:bookmarkEnd w:id="10"/>
      <w:r w:rsidRPr="00AE0AAA">
        <w:rPr>
          <w:rFonts w:eastAsia="Times New Roman" w:cstheme="minorHAnsi"/>
          <w:i/>
          <w:color w:val="000000"/>
          <w:sz w:val="20"/>
          <w:szCs w:val="20"/>
          <w:lang w:eastAsia="pt-BR"/>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CB1CC25"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1" w:name="art18§1vii"/>
      <w:bookmarkEnd w:id="11"/>
      <w:r w:rsidRPr="00AE0AAA">
        <w:rPr>
          <w:rFonts w:eastAsia="Times New Roman" w:cstheme="minorHAnsi"/>
          <w:i/>
          <w:color w:val="000000"/>
          <w:sz w:val="20"/>
          <w:szCs w:val="20"/>
          <w:lang w:eastAsia="pt-BR"/>
        </w:rPr>
        <w:t>VII - descrição da solução como um todo, inclusive das exigências relacionadas à manutenção e à assistência técnica, quando for o caso;</w:t>
      </w:r>
    </w:p>
    <w:p w14:paraId="3BF16D33"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2" w:name="art18§1viii"/>
      <w:bookmarkEnd w:id="12"/>
      <w:r w:rsidRPr="00AE0AAA">
        <w:rPr>
          <w:rFonts w:eastAsia="Times New Roman" w:cstheme="minorHAnsi"/>
          <w:i/>
          <w:color w:val="000000"/>
          <w:sz w:val="20"/>
          <w:szCs w:val="20"/>
          <w:lang w:eastAsia="pt-BR"/>
        </w:rPr>
        <w:t>VIII - justificativas para o parcelamento ou não da contratação;</w:t>
      </w:r>
    </w:p>
    <w:p w14:paraId="37F71B7D"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3" w:name="art18§1ix"/>
      <w:bookmarkEnd w:id="13"/>
      <w:r w:rsidRPr="00AE0AAA">
        <w:rPr>
          <w:rFonts w:eastAsia="Times New Roman" w:cstheme="minorHAnsi"/>
          <w:i/>
          <w:color w:val="000000"/>
          <w:sz w:val="20"/>
          <w:szCs w:val="20"/>
          <w:lang w:eastAsia="pt-BR"/>
        </w:rPr>
        <w:t>IX - demonstrativo dos resultados pretendidos em termos de economicidade e de melhor aproveitamento dos recursos humanos, materiais e financeiros disponíveis;</w:t>
      </w:r>
    </w:p>
    <w:p w14:paraId="1DE65BB6"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4" w:name="art18§1x"/>
      <w:bookmarkEnd w:id="14"/>
      <w:r w:rsidRPr="00AE0AAA">
        <w:rPr>
          <w:rFonts w:eastAsia="Times New Roman" w:cstheme="minorHAnsi"/>
          <w:i/>
          <w:color w:val="000000"/>
          <w:sz w:val="20"/>
          <w:szCs w:val="20"/>
          <w:lang w:eastAsia="pt-BR"/>
        </w:rPr>
        <w:t>X - providências a serem adotadas pela Administração previamente à celebração do contrato, inclusive quanto à capacitação de servidores ou de empregados para fiscalização e gestão contratual;</w:t>
      </w:r>
    </w:p>
    <w:p w14:paraId="29590BAB"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5" w:name="art18§1xi"/>
      <w:bookmarkEnd w:id="15"/>
      <w:r w:rsidRPr="00AE0AAA">
        <w:rPr>
          <w:rFonts w:eastAsia="Times New Roman" w:cstheme="minorHAnsi"/>
          <w:i/>
          <w:color w:val="000000"/>
          <w:sz w:val="20"/>
          <w:szCs w:val="20"/>
          <w:lang w:eastAsia="pt-BR"/>
        </w:rPr>
        <w:t>XI - contratações correlatas e/ou interdependentes;</w:t>
      </w:r>
    </w:p>
    <w:p w14:paraId="58215B96"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6" w:name="art18§1xii"/>
      <w:bookmarkEnd w:id="16"/>
      <w:r w:rsidRPr="00AE0AAA">
        <w:rPr>
          <w:rFonts w:eastAsia="Times New Roman" w:cstheme="minorHAnsi"/>
          <w:i/>
          <w:color w:val="000000"/>
          <w:sz w:val="20"/>
          <w:szCs w:val="20"/>
          <w:lang w:eastAsia="pt-BR"/>
        </w:rPr>
        <w:t>XII - descrição de possíveis impactos ambientais e respectivas medidas mitigadoras, incluídos requisitos de baixo consumo de energia e de outros recursos, bem como logística reversa para desfazimento e reciclagem de bens e refugos, quando aplicável;</w:t>
      </w:r>
    </w:p>
    <w:p w14:paraId="12C379BD" w14:textId="77777777" w:rsidR="006961E7" w:rsidRPr="00AE0AAA" w:rsidRDefault="006961E7" w:rsidP="006961E7">
      <w:pPr>
        <w:spacing w:after="0" w:line="240" w:lineRule="auto"/>
        <w:ind w:left="2268"/>
        <w:jc w:val="both"/>
        <w:rPr>
          <w:rFonts w:eastAsia="Times New Roman" w:cstheme="minorHAnsi"/>
          <w:i/>
          <w:color w:val="000000"/>
          <w:sz w:val="20"/>
          <w:szCs w:val="20"/>
          <w:lang w:eastAsia="pt-BR"/>
        </w:rPr>
      </w:pPr>
      <w:bookmarkStart w:id="17" w:name="art18§1xiii"/>
      <w:bookmarkEnd w:id="17"/>
      <w:r w:rsidRPr="00AE0AAA">
        <w:rPr>
          <w:rFonts w:eastAsia="Times New Roman" w:cstheme="minorHAnsi"/>
          <w:i/>
          <w:color w:val="000000"/>
          <w:sz w:val="20"/>
          <w:szCs w:val="20"/>
          <w:lang w:eastAsia="pt-BR"/>
        </w:rPr>
        <w:t>XIII - posicionamento conclusivo sobre a adequação da contratação para o atendimento da necessidade a que se destina.</w:t>
      </w:r>
    </w:p>
    <w:p w14:paraId="6BF0F5FF" w14:textId="77777777" w:rsidR="000B5DB9" w:rsidRPr="002F782F" w:rsidRDefault="000B5DB9" w:rsidP="00B25B48">
      <w:pPr>
        <w:spacing w:after="0" w:line="240" w:lineRule="auto"/>
        <w:jc w:val="both"/>
        <w:rPr>
          <w:rFonts w:cstheme="minorHAnsi"/>
          <w:highlight w:val="yellow"/>
        </w:rPr>
      </w:pPr>
    </w:p>
    <w:p w14:paraId="70E68A51" w14:textId="088EDCCF" w:rsidR="00ED51D8" w:rsidRPr="002F782F" w:rsidRDefault="0049308F" w:rsidP="00B25B48">
      <w:pPr>
        <w:spacing w:after="0" w:line="240" w:lineRule="auto"/>
        <w:jc w:val="both"/>
        <w:rPr>
          <w:rFonts w:cstheme="minorHAnsi"/>
        </w:rPr>
      </w:pPr>
      <w:r w:rsidRPr="002F782F">
        <w:rPr>
          <w:rFonts w:cstheme="minorHAnsi"/>
          <w:shd w:val="clear" w:color="auto" w:fill="FFFFFF"/>
        </w:rPr>
        <w:t>A título de esclarecimento, o</w:t>
      </w:r>
      <w:r w:rsidR="008E2B2E" w:rsidRPr="002F782F">
        <w:rPr>
          <w:rFonts w:cstheme="minorHAnsi"/>
        </w:rPr>
        <w:t xml:space="preserve">s itens 1, </w:t>
      </w:r>
      <w:r w:rsidR="0078796B" w:rsidRPr="002F782F">
        <w:rPr>
          <w:rFonts w:cstheme="minorHAnsi"/>
        </w:rPr>
        <w:t xml:space="preserve">2, </w:t>
      </w:r>
      <w:r w:rsidR="00BB1B3C" w:rsidRPr="002F782F">
        <w:rPr>
          <w:rFonts w:cstheme="minorHAnsi"/>
        </w:rPr>
        <w:t>3, 4,</w:t>
      </w:r>
      <w:r w:rsidR="008E2B2E" w:rsidRPr="002F782F">
        <w:rPr>
          <w:rFonts w:cstheme="minorHAnsi"/>
        </w:rPr>
        <w:t xml:space="preserve"> 6, 7 e </w:t>
      </w:r>
      <w:r w:rsidR="00BB1B3C" w:rsidRPr="002F782F">
        <w:rPr>
          <w:rFonts w:cstheme="minorHAnsi"/>
        </w:rPr>
        <w:t>8</w:t>
      </w:r>
      <w:r w:rsidR="008E2B2E" w:rsidRPr="002F782F">
        <w:rPr>
          <w:rFonts w:cstheme="minorHAnsi"/>
        </w:rPr>
        <w:t xml:space="preserve"> </w:t>
      </w:r>
      <w:r w:rsidR="00D978C2">
        <w:rPr>
          <w:rFonts w:cstheme="minorHAnsi"/>
        </w:rPr>
        <w:t xml:space="preserve">do modelo de ETP </w:t>
      </w:r>
      <w:r w:rsidR="008E2B2E" w:rsidRPr="002F782F">
        <w:rPr>
          <w:rFonts w:cstheme="minorHAnsi"/>
        </w:rPr>
        <w:t>s</w:t>
      </w:r>
      <w:r w:rsidR="00AE0AAA">
        <w:rPr>
          <w:rFonts w:cstheme="minorHAnsi"/>
        </w:rPr>
        <w:t>ão obrigatórios</w:t>
      </w:r>
      <w:r w:rsidR="00D978C2">
        <w:rPr>
          <w:rFonts w:cstheme="minorHAnsi"/>
        </w:rPr>
        <w:t xml:space="preserve">, sendo </w:t>
      </w:r>
      <w:r w:rsidR="00D011D0" w:rsidRPr="002F782F">
        <w:rPr>
          <w:rFonts w:cstheme="minorHAnsi"/>
        </w:rPr>
        <w:t xml:space="preserve">os demais </w:t>
      </w:r>
      <w:r w:rsidR="00326216" w:rsidRPr="002F782F">
        <w:rPr>
          <w:rFonts w:cstheme="minorHAnsi"/>
        </w:rPr>
        <w:t xml:space="preserve">itens </w:t>
      </w:r>
      <w:r w:rsidR="00D011D0" w:rsidRPr="002F782F">
        <w:rPr>
          <w:rFonts w:cstheme="minorHAnsi"/>
        </w:rPr>
        <w:t xml:space="preserve">facultativos, </w:t>
      </w:r>
      <w:r w:rsidR="000350BA" w:rsidRPr="002F782F">
        <w:rPr>
          <w:rFonts w:cstheme="minorHAnsi"/>
        </w:rPr>
        <w:t xml:space="preserve">ficando a critério </w:t>
      </w:r>
      <w:r w:rsidR="00326216" w:rsidRPr="002F782F">
        <w:rPr>
          <w:rFonts w:cstheme="minorHAnsi"/>
        </w:rPr>
        <w:t xml:space="preserve">do </w:t>
      </w:r>
      <w:r w:rsidR="000350BA" w:rsidRPr="002F782F">
        <w:rPr>
          <w:rFonts w:cstheme="minorHAnsi"/>
        </w:rPr>
        <w:t xml:space="preserve">responsável </w:t>
      </w:r>
      <w:r w:rsidR="00D978C2">
        <w:rPr>
          <w:rFonts w:cstheme="minorHAnsi"/>
        </w:rPr>
        <w:t>a sua</w:t>
      </w:r>
      <w:r w:rsidR="00326216" w:rsidRPr="002F782F">
        <w:rPr>
          <w:rFonts w:cstheme="minorHAnsi"/>
        </w:rPr>
        <w:t xml:space="preserve"> manutenção ou não</w:t>
      </w:r>
      <w:r w:rsidR="000350BA" w:rsidRPr="002F782F">
        <w:rPr>
          <w:rFonts w:cstheme="minorHAnsi"/>
        </w:rPr>
        <w:t xml:space="preserve">, </w:t>
      </w:r>
      <w:r w:rsidR="00326216" w:rsidRPr="002F782F">
        <w:rPr>
          <w:rFonts w:cstheme="minorHAnsi"/>
        </w:rPr>
        <w:t xml:space="preserve">levando em conta a </w:t>
      </w:r>
      <w:r w:rsidR="000350BA" w:rsidRPr="002F782F">
        <w:rPr>
          <w:rFonts w:cstheme="minorHAnsi"/>
        </w:rPr>
        <w:t xml:space="preserve">necessidade </w:t>
      </w:r>
      <w:r w:rsidR="00326216" w:rsidRPr="002F782F">
        <w:rPr>
          <w:rFonts w:cstheme="minorHAnsi"/>
        </w:rPr>
        <w:t>do objeto e/</w:t>
      </w:r>
      <w:r w:rsidR="000350BA" w:rsidRPr="002F782F">
        <w:rPr>
          <w:rFonts w:cstheme="minorHAnsi"/>
        </w:rPr>
        <w:t>ou a</w:t>
      </w:r>
      <w:r w:rsidR="00D011D0" w:rsidRPr="002F782F">
        <w:rPr>
          <w:rFonts w:cstheme="minorHAnsi"/>
        </w:rPr>
        <w:t xml:space="preserve"> característica do objeto</w:t>
      </w:r>
      <w:r w:rsidR="000350BA" w:rsidRPr="002F782F">
        <w:rPr>
          <w:rFonts w:cstheme="minorHAnsi"/>
        </w:rPr>
        <w:t xml:space="preserve"> pretendido</w:t>
      </w:r>
      <w:r w:rsidR="00D978C2">
        <w:rPr>
          <w:rFonts w:cstheme="minorHAnsi"/>
        </w:rPr>
        <w:t xml:space="preserve">, preferencialmente justificando </w:t>
      </w:r>
      <w:r w:rsidR="005050B3" w:rsidRPr="002F782F">
        <w:rPr>
          <w:rFonts w:cstheme="minorHAnsi"/>
        </w:rPr>
        <w:t>a não aplicação</w:t>
      </w:r>
      <w:r w:rsidR="00D011D0" w:rsidRPr="002F782F">
        <w:rPr>
          <w:rFonts w:cstheme="minorHAnsi"/>
        </w:rPr>
        <w:t>.</w:t>
      </w:r>
    </w:p>
    <w:p w14:paraId="6828E5E9" w14:textId="77777777" w:rsidR="00D14973" w:rsidRPr="002F782F" w:rsidRDefault="00D14973" w:rsidP="00B25B48">
      <w:pPr>
        <w:spacing w:after="0" w:line="240" w:lineRule="auto"/>
        <w:jc w:val="both"/>
        <w:rPr>
          <w:rFonts w:cstheme="minorHAnsi"/>
        </w:rPr>
      </w:pPr>
    </w:p>
    <w:p w14:paraId="04091149" w14:textId="3E5DBC5D" w:rsidR="00D14973" w:rsidRDefault="00D14973" w:rsidP="00B25B48">
      <w:pPr>
        <w:spacing w:after="0" w:line="240" w:lineRule="auto"/>
        <w:jc w:val="both"/>
        <w:rPr>
          <w:rFonts w:cstheme="minorHAnsi"/>
        </w:rPr>
      </w:pPr>
      <w:r w:rsidRPr="002F782F">
        <w:rPr>
          <w:rFonts w:cstheme="minorHAnsi"/>
        </w:rPr>
        <w:lastRenderedPageBreak/>
        <w:t xml:space="preserve">Por fim, </w:t>
      </w:r>
      <w:r w:rsidR="00D978C2">
        <w:rPr>
          <w:rFonts w:cstheme="minorHAnsi"/>
        </w:rPr>
        <w:t xml:space="preserve">deve-se </w:t>
      </w:r>
      <w:r w:rsidRPr="002F782F">
        <w:rPr>
          <w:rFonts w:cstheme="minorHAnsi"/>
        </w:rPr>
        <w:t xml:space="preserve">juntar nesta fase todos </w:t>
      </w:r>
      <w:r w:rsidR="00814E57" w:rsidRPr="002F782F">
        <w:rPr>
          <w:rFonts w:cstheme="minorHAnsi"/>
        </w:rPr>
        <w:t>os documentos pertinente e possíveis que evidenciem o objetivo alcançado no estudo realizado, que restou com a conclusão do ETP</w:t>
      </w:r>
      <w:r w:rsidR="00D978C2">
        <w:rPr>
          <w:rFonts w:cstheme="minorHAnsi"/>
        </w:rPr>
        <w:t xml:space="preserve">. </w:t>
      </w:r>
    </w:p>
    <w:p w14:paraId="18168CBC" w14:textId="77777777" w:rsidR="00AE0AAA" w:rsidRPr="002F782F" w:rsidRDefault="00AE0AAA" w:rsidP="00B25B48">
      <w:pPr>
        <w:spacing w:after="0" w:line="240" w:lineRule="auto"/>
        <w:jc w:val="both"/>
        <w:rPr>
          <w:rFonts w:cstheme="minorHAnsi"/>
        </w:rPr>
      </w:pPr>
    </w:p>
    <w:p w14:paraId="27AF3837" w14:textId="77777777" w:rsidR="00AE0AAA" w:rsidRDefault="00AE0AAA" w:rsidP="0049308F">
      <w:pPr>
        <w:spacing w:after="0" w:line="240" w:lineRule="auto"/>
        <w:jc w:val="center"/>
        <w:rPr>
          <w:rFonts w:cstheme="minorHAnsi"/>
          <w:b/>
          <w:sz w:val="28"/>
          <w:szCs w:val="28"/>
        </w:rPr>
      </w:pPr>
    </w:p>
    <w:p w14:paraId="080C5D17" w14:textId="77777777" w:rsidR="00AE0AAA" w:rsidRDefault="00AE0AAA" w:rsidP="0049308F">
      <w:pPr>
        <w:spacing w:after="0" w:line="240" w:lineRule="auto"/>
        <w:jc w:val="center"/>
        <w:rPr>
          <w:rFonts w:cstheme="minorHAnsi"/>
          <w:b/>
          <w:sz w:val="28"/>
          <w:szCs w:val="28"/>
        </w:rPr>
      </w:pPr>
    </w:p>
    <w:p w14:paraId="5D5BFD4A" w14:textId="77777777" w:rsidR="00AE0AAA" w:rsidRDefault="00AE0AAA" w:rsidP="0049308F">
      <w:pPr>
        <w:spacing w:after="0" w:line="240" w:lineRule="auto"/>
        <w:jc w:val="center"/>
        <w:rPr>
          <w:rFonts w:cstheme="minorHAnsi"/>
          <w:b/>
          <w:sz w:val="28"/>
          <w:szCs w:val="28"/>
        </w:rPr>
      </w:pPr>
    </w:p>
    <w:p w14:paraId="2D10FA18" w14:textId="77777777" w:rsidR="00AE0AAA" w:rsidRDefault="00AE0AAA" w:rsidP="0049308F">
      <w:pPr>
        <w:spacing w:after="0" w:line="240" w:lineRule="auto"/>
        <w:jc w:val="center"/>
        <w:rPr>
          <w:rFonts w:cstheme="minorHAnsi"/>
          <w:b/>
          <w:sz w:val="28"/>
          <w:szCs w:val="28"/>
        </w:rPr>
      </w:pPr>
    </w:p>
    <w:p w14:paraId="7F572802" w14:textId="77777777" w:rsidR="00AE0AAA" w:rsidRDefault="00AE0AAA" w:rsidP="0049308F">
      <w:pPr>
        <w:spacing w:after="0" w:line="240" w:lineRule="auto"/>
        <w:jc w:val="center"/>
        <w:rPr>
          <w:rFonts w:cstheme="minorHAnsi"/>
          <w:b/>
          <w:sz w:val="28"/>
          <w:szCs w:val="28"/>
        </w:rPr>
      </w:pPr>
    </w:p>
    <w:p w14:paraId="4DA6C4E5" w14:textId="77777777" w:rsidR="00AE0AAA" w:rsidRDefault="00AE0AAA" w:rsidP="0049308F">
      <w:pPr>
        <w:spacing w:after="0" w:line="240" w:lineRule="auto"/>
        <w:jc w:val="center"/>
        <w:rPr>
          <w:rFonts w:cstheme="minorHAnsi"/>
          <w:b/>
          <w:sz w:val="28"/>
          <w:szCs w:val="28"/>
        </w:rPr>
      </w:pPr>
    </w:p>
    <w:p w14:paraId="11DC5BE3" w14:textId="77777777" w:rsidR="00AE0AAA" w:rsidRDefault="00AE0AAA" w:rsidP="0049308F">
      <w:pPr>
        <w:spacing w:after="0" w:line="240" w:lineRule="auto"/>
        <w:jc w:val="center"/>
        <w:rPr>
          <w:rFonts w:cstheme="minorHAnsi"/>
          <w:b/>
          <w:sz w:val="28"/>
          <w:szCs w:val="28"/>
        </w:rPr>
      </w:pPr>
    </w:p>
    <w:p w14:paraId="4DBDCD02" w14:textId="77777777" w:rsidR="00AE0AAA" w:rsidRDefault="00AE0AAA" w:rsidP="0049308F">
      <w:pPr>
        <w:spacing w:after="0" w:line="240" w:lineRule="auto"/>
        <w:jc w:val="center"/>
        <w:rPr>
          <w:rFonts w:cstheme="minorHAnsi"/>
          <w:b/>
          <w:sz w:val="28"/>
          <w:szCs w:val="28"/>
        </w:rPr>
      </w:pPr>
    </w:p>
    <w:p w14:paraId="056EB2C0" w14:textId="77777777" w:rsidR="00AE0AAA" w:rsidRDefault="00AE0AAA" w:rsidP="0049308F">
      <w:pPr>
        <w:spacing w:after="0" w:line="240" w:lineRule="auto"/>
        <w:jc w:val="center"/>
        <w:rPr>
          <w:rFonts w:cstheme="minorHAnsi"/>
          <w:b/>
          <w:sz w:val="28"/>
          <w:szCs w:val="28"/>
        </w:rPr>
      </w:pPr>
    </w:p>
    <w:p w14:paraId="02CC2E3F" w14:textId="77777777" w:rsidR="00AE0AAA" w:rsidRDefault="00AE0AAA" w:rsidP="0049308F">
      <w:pPr>
        <w:spacing w:after="0" w:line="240" w:lineRule="auto"/>
        <w:jc w:val="center"/>
        <w:rPr>
          <w:rFonts w:cstheme="minorHAnsi"/>
          <w:b/>
          <w:sz w:val="28"/>
          <w:szCs w:val="28"/>
        </w:rPr>
      </w:pPr>
    </w:p>
    <w:p w14:paraId="6E16C6BB" w14:textId="77777777" w:rsidR="00AE0AAA" w:rsidRDefault="00AE0AAA" w:rsidP="0049308F">
      <w:pPr>
        <w:spacing w:after="0" w:line="240" w:lineRule="auto"/>
        <w:jc w:val="center"/>
        <w:rPr>
          <w:rFonts w:cstheme="minorHAnsi"/>
          <w:b/>
          <w:sz w:val="28"/>
          <w:szCs w:val="28"/>
        </w:rPr>
      </w:pPr>
    </w:p>
    <w:p w14:paraId="7AD2D557" w14:textId="77777777" w:rsidR="00AE0AAA" w:rsidRDefault="00AE0AAA" w:rsidP="0049308F">
      <w:pPr>
        <w:spacing w:after="0" w:line="240" w:lineRule="auto"/>
        <w:jc w:val="center"/>
        <w:rPr>
          <w:rFonts w:cstheme="minorHAnsi"/>
          <w:b/>
          <w:sz w:val="28"/>
          <w:szCs w:val="28"/>
        </w:rPr>
      </w:pPr>
    </w:p>
    <w:p w14:paraId="054F609F" w14:textId="77777777" w:rsidR="00AE0AAA" w:rsidRDefault="00AE0AAA" w:rsidP="0049308F">
      <w:pPr>
        <w:spacing w:after="0" w:line="240" w:lineRule="auto"/>
        <w:jc w:val="center"/>
        <w:rPr>
          <w:rFonts w:cstheme="minorHAnsi"/>
          <w:b/>
          <w:sz w:val="28"/>
          <w:szCs w:val="28"/>
        </w:rPr>
      </w:pPr>
    </w:p>
    <w:p w14:paraId="513A6A89" w14:textId="77777777" w:rsidR="00AE0AAA" w:rsidRDefault="00AE0AAA" w:rsidP="0049308F">
      <w:pPr>
        <w:spacing w:after="0" w:line="240" w:lineRule="auto"/>
        <w:jc w:val="center"/>
        <w:rPr>
          <w:rFonts w:cstheme="minorHAnsi"/>
          <w:b/>
          <w:sz w:val="28"/>
          <w:szCs w:val="28"/>
        </w:rPr>
      </w:pPr>
    </w:p>
    <w:p w14:paraId="4915DB24" w14:textId="77777777" w:rsidR="00AE0AAA" w:rsidRDefault="00AE0AAA" w:rsidP="0049308F">
      <w:pPr>
        <w:spacing w:after="0" w:line="240" w:lineRule="auto"/>
        <w:jc w:val="center"/>
        <w:rPr>
          <w:rFonts w:cstheme="minorHAnsi"/>
          <w:b/>
          <w:sz w:val="28"/>
          <w:szCs w:val="28"/>
        </w:rPr>
      </w:pPr>
    </w:p>
    <w:p w14:paraId="6684D7F5" w14:textId="77777777" w:rsidR="00AE0AAA" w:rsidRDefault="00AE0AAA" w:rsidP="0049308F">
      <w:pPr>
        <w:spacing w:after="0" w:line="240" w:lineRule="auto"/>
        <w:jc w:val="center"/>
        <w:rPr>
          <w:rFonts w:cstheme="minorHAnsi"/>
          <w:b/>
          <w:sz w:val="28"/>
          <w:szCs w:val="28"/>
        </w:rPr>
      </w:pPr>
    </w:p>
    <w:p w14:paraId="115DB0B7" w14:textId="77777777" w:rsidR="00AE0AAA" w:rsidRDefault="00AE0AAA" w:rsidP="0049308F">
      <w:pPr>
        <w:spacing w:after="0" w:line="240" w:lineRule="auto"/>
        <w:jc w:val="center"/>
        <w:rPr>
          <w:rFonts w:cstheme="minorHAnsi"/>
          <w:b/>
          <w:sz w:val="28"/>
          <w:szCs w:val="28"/>
        </w:rPr>
      </w:pPr>
    </w:p>
    <w:p w14:paraId="525126BC" w14:textId="77777777" w:rsidR="00AE0AAA" w:rsidRDefault="00AE0AAA" w:rsidP="0049308F">
      <w:pPr>
        <w:spacing w:after="0" w:line="240" w:lineRule="auto"/>
        <w:jc w:val="center"/>
        <w:rPr>
          <w:rFonts w:cstheme="minorHAnsi"/>
          <w:b/>
          <w:sz w:val="28"/>
          <w:szCs w:val="28"/>
        </w:rPr>
      </w:pPr>
    </w:p>
    <w:p w14:paraId="0E47D45D" w14:textId="77777777" w:rsidR="00AE0AAA" w:rsidRDefault="00AE0AAA" w:rsidP="0049308F">
      <w:pPr>
        <w:spacing w:after="0" w:line="240" w:lineRule="auto"/>
        <w:jc w:val="center"/>
        <w:rPr>
          <w:rFonts w:cstheme="minorHAnsi"/>
          <w:b/>
          <w:sz w:val="28"/>
          <w:szCs w:val="28"/>
        </w:rPr>
      </w:pPr>
    </w:p>
    <w:p w14:paraId="74AAB3FF" w14:textId="77777777" w:rsidR="00AE0AAA" w:rsidRDefault="00AE0AAA" w:rsidP="0049308F">
      <w:pPr>
        <w:spacing w:after="0" w:line="240" w:lineRule="auto"/>
        <w:jc w:val="center"/>
        <w:rPr>
          <w:rFonts w:cstheme="minorHAnsi"/>
          <w:b/>
          <w:sz w:val="28"/>
          <w:szCs w:val="28"/>
        </w:rPr>
      </w:pPr>
    </w:p>
    <w:p w14:paraId="53C83107" w14:textId="77777777" w:rsidR="00AE0AAA" w:rsidRDefault="00AE0AAA" w:rsidP="0049308F">
      <w:pPr>
        <w:spacing w:after="0" w:line="240" w:lineRule="auto"/>
        <w:jc w:val="center"/>
        <w:rPr>
          <w:rFonts w:cstheme="minorHAnsi"/>
          <w:b/>
          <w:sz w:val="28"/>
          <w:szCs w:val="28"/>
        </w:rPr>
      </w:pPr>
    </w:p>
    <w:p w14:paraId="420DA8E4" w14:textId="77777777" w:rsidR="00AE0AAA" w:rsidRDefault="00AE0AAA" w:rsidP="0049308F">
      <w:pPr>
        <w:spacing w:after="0" w:line="240" w:lineRule="auto"/>
        <w:jc w:val="center"/>
        <w:rPr>
          <w:rFonts w:cstheme="minorHAnsi"/>
          <w:b/>
          <w:sz w:val="28"/>
          <w:szCs w:val="28"/>
        </w:rPr>
      </w:pPr>
    </w:p>
    <w:p w14:paraId="21151A62" w14:textId="77777777" w:rsidR="00AE0AAA" w:rsidRDefault="00AE0AAA" w:rsidP="0049308F">
      <w:pPr>
        <w:spacing w:after="0" w:line="240" w:lineRule="auto"/>
        <w:jc w:val="center"/>
        <w:rPr>
          <w:rFonts w:cstheme="minorHAnsi"/>
          <w:b/>
          <w:sz w:val="28"/>
          <w:szCs w:val="28"/>
        </w:rPr>
      </w:pPr>
    </w:p>
    <w:p w14:paraId="41A1D620" w14:textId="77777777" w:rsidR="00AE0AAA" w:rsidRDefault="00AE0AAA" w:rsidP="0049308F">
      <w:pPr>
        <w:spacing w:after="0" w:line="240" w:lineRule="auto"/>
        <w:jc w:val="center"/>
        <w:rPr>
          <w:rFonts w:cstheme="minorHAnsi"/>
          <w:b/>
          <w:sz w:val="28"/>
          <w:szCs w:val="28"/>
        </w:rPr>
      </w:pPr>
    </w:p>
    <w:p w14:paraId="78A07020" w14:textId="77777777" w:rsidR="00AE0AAA" w:rsidRDefault="00AE0AAA" w:rsidP="0049308F">
      <w:pPr>
        <w:spacing w:after="0" w:line="240" w:lineRule="auto"/>
        <w:jc w:val="center"/>
        <w:rPr>
          <w:rFonts w:cstheme="minorHAnsi"/>
          <w:b/>
          <w:sz w:val="28"/>
          <w:szCs w:val="28"/>
        </w:rPr>
      </w:pPr>
    </w:p>
    <w:p w14:paraId="3DFA680C" w14:textId="77777777" w:rsidR="00AE0AAA" w:rsidRDefault="00AE0AAA" w:rsidP="0049308F">
      <w:pPr>
        <w:spacing w:after="0" w:line="240" w:lineRule="auto"/>
        <w:jc w:val="center"/>
        <w:rPr>
          <w:rFonts w:cstheme="minorHAnsi"/>
          <w:b/>
          <w:sz w:val="28"/>
          <w:szCs w:val="28"/>
        </w:rPr>
      </w:pPr>
    </w:p>
    <w:p w14:paraId="4A7667E7" w14:textId="77777777" w:rsidR="00AE0AAA" w:rsidRDefault="00AE0AAA" w:rsidP="0049308F">
      <w:pPr>
        <w:spacing w:after="0" w:line="240" w:lineRule="auto"/>
        <w:jc w:val="center"/>
        <w:rPr>
          <w:rFonts w:cstheme="minorHAnsi"/>
          <w:b/>
          <w:sz w:val="28"/>
          <w:szCs w:val="28"/>
        </w:rPr>
      </w:pPr>
    </w:p>
    <w:p w14:paraId="3B7CF710" w14:textId="77777777" w:rsidR="00AE0AAA" w:rsidRDefault="00AE0AAA" w:rsidP="0049308F">
      <w:pPr>
        <w:spacing w:after="0" w:line="240" w:lineRule="auto"/>
        <w:jc w:val="center"/>
        <w:rPr>
          <w:rFonts w:cstheme="minorHAnsi"/>
          <w:b/>
          <w:sz w:val="28"/>
          <w:szCs w:val="28"/>
        </w:rPr>
      </w:pPr>
    </w:p>
    <w:p w14:paraId="441EFB1A" w14:textId="77777777" w:rsidR="00AE0AAA" w:rsidRDefault="00AE0AAA" w:rsidP="0049308F">
      <w:pPr>
        <w:spacing w:after="0" w:line="240" w:lineRule="auto"/>
        <w:jc w:val="center"/>
        <w:rPr>
          <w:rFonts w:cstheme="minorHAnsi"/>
          <w:b/>
          <w:sz w:val="28"/>
          <w:szCs w:val="28"/>
        </w:rPr>
      </w:pPr>
    </w:p>
    <w:p w14:paraId="7393E990" w14:textId="77777777" w:rsidR="00AE0AAA" w:rsidRDefault="00AE0AAA" w:rsidP="0049308F">
      <w:pPr>
        <w:spacing w:after="0" w:line="240" w:lineRule="auto"/>
        <w:jc w:val="center"/>
        <w:rPr>
          <w:rFonts w:cstheme="minorHAnsi"/>
          <w:b/>
          <w:sz w:val="28"/>
          <w:szCs w:val="28"/>
        </w:rPr>
      </w:pPr>
    </w:p>
    <w:p w14:paraId="0C742058" w14:textId="77777777" w:rsidR="00AE0AAA" w:rsidRDefault="00AE0AAA" w:rsidP="0049308F">
      <w:pPr>
        <w:spacing w:after="0" w:line="240" w:lineRule="auto"/>
        <w:jc w:val="center"/>
        <w:rPr>
          <w:rFonts w:cstheme="minorHAnsi"/>
          <w:b/>
          <w:sz w:val="28"/>
          <w:szCs w:val="28"/>
        </w:rPr>
      </w:pPr>
    </w:p>
    <w:p w14:paraId="5E097A27" w14:textId="77777777" w:rsidR="00AE0AAA" w:rsidRDefault="00AE0AAA" w:rsidP="0049308F">
      <w:pPr>
        <w:spacing w:after="0" w:line="240" w:lineRule="auto"/>
        <w:jc w:val="center"/>
        <w:rPr>
          <w:rFonts w:cstheme="minorHAnsi"/>
          <w:b/>
          <w:sz w:val="28"/>
          <w:szCs w:val="28"/>
        </w:rPr>
      </w:pPr>
    </w:p>
    <w:p w14:paraId="01D10C75" w14:textId="77777777" w:rsidR="00AE0AAA" w:rsidRDefault="00AE0AAA" w:rsidP="0049308F">
      <w:pPr>
        <w:spacing w:after="0" w:line="240" w:lineRule="auto"/>
        <w:jc w:val="center"/>
        <w:rPr>
          <w:rFonts w:cstheme="minorHAnsi"/>
          <w:b/>
          <w:sz w:val="28"/>
          <w:szCs w:val="28"/>
        </w:rPr>
      </w:pPr>
      <w:r>
        <w:rPr>
          <w:rFonts w:cstheme="minorHAnsi"/>
          <w:b/>
          <w:sz w:val="28"/>
          <w:szCs w:val="28"/>
        </w:rPr>
        <w:lastRenderedPageBreak/>
        <w:t>ANEXO – MINUTA DO ETP</w:t>
      </w:r>
    </w:p>
    <w:p w14:paraId="3B48F103" w14:textId="4BD78FAA" w:rsidR="00AE0AAA" w:rsidRDefault="00AE0AAA" w:rsidP="0049308F">
      <w:pPr>
        <w:spacing w:after="0" w:line="240" w:lineRule="auto"/>
        <w:jc w:val="center"/>
        <w:rPr>
          <w:rFonts w:cstheme="minorHAnsi"/>
          <w:b/>
          <w:sz w:val="28"/>
          <w:szCs w:val="28"/>
        </w:rPr>
      </w:pPr>
      <w:r>
        <w:rPr>
          <w:rFonts w:cstheme="minorHAnsi"/>
          <w:b/>
          <w:sz w:val="28"/>
          <w:szCs w:val="28"/>
        </w:rPr>
        <w:t xml:space="preserve"> </w:t>
      </w:r>
    </w:p>
    <w:p w14:paraId="6126D51C" w14:textId="005C17EC" w:rsidR="0049308F" w:rsidRPr="002F782F" w:rsidRDefault="00A80967" w:rsidP="0049308F">
      <w:pPr>
        <w:spacing w:after="0" w:line="240" w:lineRule="auto"/>
        <w:jc w:val="center"/>
        <w:rPr>
          <w:rFonts w:cstheme="minorHAnsi"/>
          <w:b/>
          <w:sz w:val="28"/>
          <w:szCs w:val="28"/>
        </w:rPr>
      </w:pPr>
      <w:r>
        <w:rPr>
          <w:rFonts w:cstheme="minorHAnsi"/>
          <w:b/>
          <w:sz w:val="28"/>
          <w:szCs w:val="28"/>
        </w:rPr>
        <w:t>ESTUDO TECNICO PRELIMINAR -</w:t>
      </w:r>
      <w:r w:rsidR="005A4110" w:rsidRPr="002F782F">
        <w:rPr>
          <w:rFonts w:cstheme="minorHAnsi"/>
          <w:b/>
          <w:sz w:val="28"/>
          <w:szCs w:val="28"/>
        </w:rPr>
        <w:t xml:space="preserve"> ETP </w:t>
      </w:r>
      <w:r w:rsidRPr="00AE0AAA">
        <w:rPr>
          <w:rFonts w:cstheme="minorHAnsi"/>
          <w:b/>
          <w:sz w:val="28"/>
          <w:szCs w:val="28"/>
          <w:highlight w:val="magenta"/>
        </w:rPr>
        <w:t>(MODELO)</w:t>
      </w:r>
    </w:p>
    <w:p w14:paraId="52D4B352" w14:textId="77777777" w:rsidR="00005B3A" w:rsidRPr="002F782F" w:rsidRDefault="00005B3A" w:rsidP="0049308F">
      <w:pPr>
        <w:spacing w:after="0" w:line="240" w:lineRule="auto"/>
        <w:jc w:val="center"/>
        <w:rPr>
          <w:rFonts w:cstheme="minorHAnsi"/>
          <w:b/>
        </w:rPr>
      </w:pPr>
      <w:bookmarkStart w:id="18" w:name="_GoBack"/>
      <w:bookmarkEnd w:id="18"/>
    </w:p>
    <w:p w14:paraId="5E76DDBE" w14:textId="0677E598" w:rsidR="005050B3" w:rsidRPr="002F782F" w:rsidRDefault="00A32993" w:rsidP="005050B3">
      <w:pPr>
        <w:spacing w:after="0" w:line="240" w:lineRule="auto"/>
        <w:jc w:val="both"/>
        <w:rPr>
          <w:rFonts w:cstheme="minorHAnsi"/>
          <w:i/>
          <w:highlight w:val="yellow"/>
        </w:rPr>
      </w:pPr>
      <w:r w:rsidRPr="002F782F">
        <w:rPr>
          <w:rFonts w:cstheme="minorHAnsi"/>
          <w:b/>
        </w:rPr>
        <w:t xml:space="preserve">1. </w:t>
      </w:r>
      <w:r w:rsidR="009C303A" w:rsidRPr="002F782F">
        <w:rPr>
          <w:rFonts w:cstheme="minorHAnsi"/>
          <w:b/>
        </w:rPr>
        <w:t xml:space="preserve">DESCRIÇÃO </w:t>
      </w:r>
      <w:r w:rsidR="00676996" w:rsidRPr="002F782F">
        <w:rPr>
          <w:rFonts w:cstheme="minorHAnsi"/>
          <w:b/>
        </w:rPr>
        <w:t>DA NECESSIDADE</w:t>
      </w:r>
      <w:r w:rsidR="00F51E99" w:rsidRPr="002F782F">
        <w:rPr>
          <w:rFonts w:cstheme="minorHAnsi"/>
          <w:b/>
        </w:rPr>
        <w:t xml:space="preserve"> </w:t>
      </w:r>
      <w:r w:rsidR="00F51E99" w:rsidRPr="002F782F">
        <w:rPr>
          <w:rFonts w:cstheme="minorHAnsi"/>
          <w:i/>
          <w:highlight w:val="yellow"/>
        </w:rPr>
        <w:t>obrigatório</w:t>
      </w:r>
    </w:p>
    <w:p w14:paraId="69EC63F3" w14:textId="0664B818" w:rsidR="005050B3" w:rsidRPr="002F782F" w:rsidRDefault="005050B3" w:rsidP="005050B3">
      <w:pPr>
        <w:spacing w:after="0" w:line="240" w:lineRule="auto"/>
        <w:jc w:val="both"/>
        <w:rPr>
          <w:rFonts w:cstheme="minorHAnsi"/>
        </w:rPr>
      </w:pPr>
      <w:r w:rsidRPr="002F782F">
        <w:rPr>
          <w:rFonts w:cstheme="minorHAnsi"/>
        </w:rPr>
        <w:t xml:space="preserve">1.1 </w:t>
      </w:r>
      <w:r w:rsidR="00612770" w:rsidRPr="002F782F">
        <w:rPr>
          <w:rFonts w:cstheme="minorHAnsi"/>
        </w:rPr>
        <w:t>D</w:t>
      </w:r>
      <w:r w:rsidRPr="002F782F">
        <w:rPr>
          <w:rFonts w:cstheme="minorHAnsi"/>
        </w:rPr>
        <w:t>escrição da necessidade da compra ou da contratação, considerado o problema a ser resolvido sob a perspectiva do interesse público:</w:t>
      </w:r>
    </w:p>
    <w:p w14:paraId="69B9DF76" w14:textId="263E6AA8" w:rsidR="00676996" w:rsidRPr="002F782F" w:rsidRDefault="00750B8E" w:rsidP="0078796B">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 deve</w:t>
      </w:r>
      <w:r w:rsidR="000B5DB9" w:rsidRPr="002F782F">
        <w:rPr>
          <w:rFonts w:asciiTheme="minorHAnsi" w:hAnsiTheme="minorHAnsi" w:cstheme="minorHAnsi"/>
          <w:b/>
          <w:sz w:val="22"/>
          <w:szCs w:val="22"/>
          <w:highlight w:val="yellow"/>
        </w:rPr>
        <w:t xml:space="preserve"> ser preenchido</w:t>
      </w:r>
      <w:r w:rsidR="00676996" w:rsidRPr="002F782F">
        <w:rPr>
          <w:rFonts w:asciiTheme="minorHAnsi" w:hAnsiTheme="minorHAnsi" w:cstheme="minorHAnsi"/>
          <w:b/>
          <w:sz w:val="22"/>
          <w:szCs w:val="22"/>
          <w:highlight w:val="yellow"/>
        </w:rPr>
        <w:t xml:space="preserve">: </w:t>
      </w:r>
      <w:r w:rsidR="000B5DB9" w:rsidRPr="002F782F">
        <w:rPr>
          <w:rFonts w:asciiTheme="minorHAnsi" w:hAnsiTheme="minorHAnsi" w:cstheme="minorHAnsi"/>
          <w:sz w:val="22"/>
          <w:szCs w:val="22"/>
          <w:highlight w:val="yellow"/>
        </w:rPr>
        <w:t xml:space="preserve">Neste item </w:t>
      </w:r>
      <w:r w:rsidR="008E2724" w:rsidRPr="002F782F">
        <w:rPr>
          <w:rFonts w:asciiTheme="minorHAnsi" w:hAnsiTheme="minorHAnsi" w:cstheme="minorHAnsi"/>
          <w:sz w:val="22"/>
          <w:szCs w:val="22"/>
          <w:highlight w:val="yellow"/>
        </w:rPr>
        <w:t xml:space="preserve">descrever </w:t>
      </w:r>
      <w:r w:rsidR="000D560B" w:rsidRPr="002F782F">
        <w:rPr>
          <w:rFonts w:asciiTheme="minorHAnsi" w:hAnsiTheme="minorHAnsi" w:cstheme="minorHAnsi"/>
          <w:sz w:val="22"/>
          <w:szCs w:val="22"/>
          <w:highlight w:val="yellow"/>
        </w:rPr>
        <w:t xml:space="preserve">a necessidade da </w:t>
      </w:r>
      <w:r w:rsidR="000B5DB9" w:rsidRPr="002F782F">
        <w:rPr>
          <w:rFonts w:asciiTheme="minorHAnsi" w:hAnsiTheme="minorHAnsi" w:cstheme="minorHAnsi"/>
          <w:sz w:val="22"/>
          <w:szCs w:val="22"/>
          <w:highlight w:val="yellow"/>
        </w:rPr>
        <w:t xml:space="preserve">compra ou </w:t>
      </w:r>
      <w:r w:rsidR="000D560B" w:rsidRPr="002F782F">
        <w:rPr>
          <w:rFonts w:asciiTheme="minorHAnsi" w:hAnsiTheme="minorHAnsi" w:cstheme="minorHAnsi"/>
          <w:sz w:val="22"/>
          <w:szCs w:val="22"/>
          <w:highlight w:val="yellow"/>
        </w:rPr>
        <w:t>contratação, considerado o problema a ser resolvido sob a pe</w:t>
      </w:r>
      <w:r w:rsidR="008E2724" w:rsidRPr="002F782F">
        <w:rPr>
          <w:rFonts w:asciiTheme="minorHAnsi" w:hAnsiTheme="minorHAnsi" w:cstheme="minorHAnsi"/>
          <w:sz w:val="22"/>
          <w:szCs w:val="22"/>
          <w:highlight w:val="yellow"/>
        </w:rPr>
        <w:t>rspectiva do interesse público</w:t>
      </w:r>
      <w:r w:rsidR="000D560B" w:rsidRPr="002F782F">
        <w:rPr>
          <w:rFonts w:asciiTheme="minorHAnsi" w:hAnsiTheme="minorHAnsi" w:cstheme="minorHAnsi"/>
          <w:sz w:val="22"/>
          <w:szCs w:val="22"/>
          <w:highlight w:val="yellow"/>
        </w:rPr>
        <w:t>.</w:t>
      </w:r>
    </w:p>
    <w:p w14:paraId="7C7470C3" w14:textId="69335D36" w:rsidR="000D560B" w:rsidRPr="002F782F" w:rsidRDefault="000D560B" w:rsidP="00F6524A">
      <w:pPr>
        <w:pStyle w:val="Default"/>
        <w:jc w:val="both"/>
        <w:rPr>
          <w:rFonts w:asciiTheme="minorHAnsi" w:eastAsiaTheme="minorHAnsi" w:hAnsiTheme="minorHAnsi" w:cstheme="minorHAnsi"/>
          <w:sz w:val="22"/>
          <w:szCs w:val="22"/>
          <w:highlight w:val="yellow"/>
          <w:lang w:eastAsia="en-US"/>
        </w:rPr>
      </w:pPr>
      <w:r w:rsidRPr="002F782F">
        <w:rPr>
          <w:rFonts w:asciiTheme="minorHAnsi" w:eastAsiaTheme="minorHAnsi" w:hAnsiTheme="minorHAnsi" w:cstheme="minorHAnsi"/>
          <w:sz w:val="22"/>
          <w:szCs w:val="22"/>
          <w:highlight w:val="yellow"/>
          <w:lang w:eastAsia="en-US"/>
        </w:rPr>
        <w:t>Detalhar aqui a necessidade que foi identific</w:t>
      </w:r>
      <w:r w:rsidR="000B5DB9" w:rsidRPr="002F782F">
        <w:rPr>
          <w:rFonts w:asciiTheme="minorHAnsi" w:eastAsiaTheme="minorHAnsi" w:hAnsiTheme="minorHAnsi" w:cstheme="minorHAnsi"/>
          <w:sz w:val="22"/>
          <w:szCs w:val="22"/>
          <w:highlight w:val="yellow"/>
          <w:lang w:eastAsia="en-US"/>
        </w:rPr>
        <w:t xml:space="preserve">ada e que originou a demanda dessa compra ou </w:t>
      </w:r>
      <w:r w:rsidRPr="002F782F">
        <w:rPr>
          <w:rFonts w:asciiTheme="minorHAnsi" w:eastAsiaTheme="minorHAnsi" w:hAnsiTheme="minorHAnsi" w:cstheme="minorHAnsi"/>
          <w:sz w:val="22"/>
          <w:szCs w:val="22"/>
          <w:highlight w:val="yellow"/>
          <w:lang w:eastAsia="en-US"/>
        </w:rPr>
        <w:t xml:space="preserve">contratação. Quanto mais detalhes acerca da necessidade, melhor para a identificação dos requisitos da futura </w:t>
      </w:r>
      <w:r w:rsidR="008E2724" w:rsidRPr="002F782F">
        <w:rPr>
          <w:rFonts w:asciiTheme="minorHAnsi" w:eastAsiaTheme="minorHAnsi" w:hAnsiTheme="minorHAnsi" w:cstheme="minorHAnsi"/>
          <w:sz w:val="22"/>
          <w:szCs w:val="22"/>
          <w:highlight w:val="yellow"/>
          <w:lang w:eastAsia="en-US"/>
        </w:rPr>
        <w:t xml:space="preserve">compra ou </w:t>
      </w:r>
      <w:r w:rsidRPr="002F782F">
        <w:rPr>
          <w:rFonts w:asciiTheme="minorHAnsi" w:eastAsiaTheme="minorHAnsi" w:hAnsiTheme="minorHAnsi" w:cstheme="minorHAnsi"/>
          <w:sz w:val="22"/>
          <w:szCs w:val="22"/>
          <w:highlight w:val="yellow"/>
          <w:lang w:eastAsia="en-US"/>
        </w:rPr>
        <w:t>contratação.</w:t>
      </w:r>
    </w:p>
    <w:p w14:paraId="683B2EF8" w14:textId="0820DDD2" w:rsidR="000350BA" w:rsidRPr="002F782F" w:rsidRDefault="000350BA" w:rsidP="00F6524A">
      <w:pPr>
        <w:pStyle w:val="Default"/>
        <w:jc w:val="both"/>
        <w:rPr>
          <w:rFonts w:asciiTheme="minorHAnsi" w:hAnsiTheme="minorHAnsi" w:cstheme="minorHAnsi"/>
          <w:iCs/>
          <w:color w:val="auto"/>
          <w:sz w:val="22"/>
          <w:szCs w:val="22"/>
          <w:highlight w:val="yellow"/>
        </w:rPr>
      </w:pPr>
      <w:r w:rsidRPr="002F782F">
        <w:rPr>
          <w:rFonts w:asciiTheme="minorHAnsi" w:eastAsiaTheme="minorHAnsi" w:hAnsiTheme="minorHAnsi" w:cstheme="minorHAnsi"/>
          <w:color w:val="auto"/>
          <w:sz w:val="22"/>
          <w:szCs w:val="22"/>
          <w:highlight w:val="yellow"/>
          <w:lang w:eastAsia="en-US"/>
        </w:rPr>
        <w:t xml:space="preserve">Este item, nada mais é que, a justificativa da compra ou contratação, ou seja, </w:t>
      </w:r>
      <w:r w:rsidRPr="002F782F">
        <w:rPr>
          <w:rFonts w:asciiTheme="minorHAnsi" w:eastAsiaTheme="minorHAnsi" w:hAnsiTheme="minorHAnsi" w:cstheme="minorHAnsi"/>
          <w:iCs/>
          <w:color w:val="auto"/>
          <w:sz w:val="22"/>
          <w:szCs w:val="22"/>
          <w:highlight w:val="yellow"/>
          <w:lang w:eastAsia="en-US"/>
        </w:rPr>
        <w:t xml:space="preserve">demonstrar </w:t>
      </w:r>
      <w:r w:rsidRPr="002F782F">
        <w:rPr>
          <w:rFonts w:asciiTheme="minorHAnsi" w:hAnsiTheme="minorHAnsi" w:cstheme="minorHAnsi"/>
          <w:iCs/>
          <w:color w:val="auto"/>
          <w:sz w:val="22"/>
          <w:szCs w:val="22"/>
          <w:highlight w:val="yellow"/>
        </w:rPr>
        <w:t>que tal demanda deve ser atendida. Evidenciar o quanto é necessário.</w:t>
      </w:r>
    </w:p>
    <w:p w14:paraId="519AB05B" w14:textId="71414013" w:rsidR="00F6524A" w:rsidRPr="002F782F" w:rsidRDefault="00F6524A" w:rsidP="00F6524A">
      <w:pPr>
        <w:spacing w:after="0" w:line="240" w:lineRule="auto"/>
        <w:jc w:val="both"/>
        <w:rPr>
          <w:rFonts w:cstheme="minorHAnsi"/>
          <w:highlight w:val="yellow"/>
        </w:rPr>
      </w:pPr>
      <w:r w:rsidRPr="002F782F">
        <w:rPr>
          <w:rFonts w:cstheme="minorHAnsi"/>
          <w:highlight w:val="yellow"/>
        </w:rPr>
        <w:t>Responder às perguntas:</w:t>
      </w:r>
    </w:p>
    <w:p w14:paraId="366C8015" w14:textId="3164148E" w:rsidR="00F6524A" w:rsidRPr="002F782F" w:rsidRDefault="00F6524A" w:rsidP="00F6524A">
      <w:pPr>
        <w:pStyle w:val="PargrafodaLista"/>
        <w:spacing w:after="0" w:line="240" w:lineRule="auto"/>
        <w:ind w:left="0"/>
        <w:contextualSpacing w:val="0"/>
        <w:jc w:val="both"/>
        <w:rPr>
          <w:rFonts w:cstheme="minorHAnsi"/>
          <w:highlight w:val="yellow"/>
        </w:rPr>
      </w:pPr>
      <w:r w:rsidRPr="002F782F">
        <w:rPr>
          <w:rFonts w:cstheme="minorHAnsi"/>
          <w:highlight w:val="yellow"/>
        </w:rPr>
        <w:t xml:space="preserve">a) Por que preciso disso? </w:t>
      </w:r>
    </w:p>
    <w:p w14:paraId="7B7A641E" w14:textId="70260385" w:rsidR="00F6524A" w:rsidRPr="002F782F" w:rsidRDefault="00F6524A" w:rsidP="00F6524A">
      <w:pPr>
        <w:pStyle w:val="PargrafodaLista"/>
        <w:spacing w:after="0" w:line="240" w:lineRule="auto"/>
        <w:ind w:left="0"/>
        <w:contextualSpacing w:val="0"/>
        <w:jc w:val="both"/>
        <w:rPr>
          <w:rFonts w:cstheme="minorHAnsi"/>
          <w:highlight w:val="yellow"/>
        </w:rPr>
      </w:pPr>
      <w:r w:rsidRPr="002F782F">
        <w:rPr>
          <w:rFonts w:cstheme="minorHAnsi"/>
          <w:highlight w:val="yellow"/>
        </w:rPr>
        <w:t>b) Para que servirá?</w:t>
      </w:r>
    </w:p>
    <w:p w14:paraId="215FBF79" w14:textId="30012E11" w:rsidR="00F6524A" w:rsidRDefault="00F6524A" w:rsidP="00F6524A">
      <w:pPr>
        <w:pStyle w:val="PargrafodaLista"/>
        <w:spacing w:after="0" w:line="240" w:lineRule="auto"/>
        <w:ind w:left="0"/>
        <w:contextualSpacing w:val="0"/>
        <w:jc w:val="both"/>
        <w:rPr>
          <w:rFonts w:cstheme="minorHAnsi"/>
        </w:rPr>
      </w:pPr>
      <w:r w:rsidRPr="002F782F">
        <w:rPr>
          <w:rFonts w:cstheme="minorHAnsi"/>
          <w:highlight w:val="yellow"/>
        </w:rPr>
        <w:t>c) Para quanto tempo?</w:t>
      </w:r>
    </w:p>
    <w:p w14:paraId="0E0C4B37" w14:textId="77777777" w:rsidR="00F6524A" w:rsidRPr="002F782F" w:rsidRDefault="00F6524A" w:rsidP="005050B3">
      <w:pPr>
        <w:pStyle w:val="Default"/>
        <w:jc w:val="both"/>
        <w:rPr>
          <w:rFonts w:asciiTheme="minorHAnsi" w:hAnsiTheme="minorHAnsi" w:cstheme="minorHAnsi"/>
          <w:iCs/>
          <w:sz w:val="22"/>
          <w:szCs w:val="22"/>
        </w:rPr>
      </w:pPr>
    </w:p>
    <w:p w14:paraId="6CDCAC38" w14:textId="3E97289D" w:rsidR="005050B3" w:rsidRPr="002F782F" w:rsidRDefault="005050B3" w:rsidP="005050B3">
      <w:pPr>
        <w:pStyle w:val="Default"/>
        <w:jc w:val="both"/>
        <w:rPr>
          <w:rFonts w:asciiTheme="minorHAnsi" w:hAnsiTheme="minorHAnsi" w:cstheme="minorHAnsi"/>
          <w:sz w:val="22"/>
          <w:szCs w:val="22"/>
        </w:rPr>
      </w:pPr>
      <w:r w:rsidRPr="002F782F">
        <w:rPr>
          <w:rFonts w:asciiTheme="minorHAnsi" w:hAnsiTheme="minorHAnsi" w:cstheme="minorHAnsi"/>
          <w:b/>
          <w:sz w:val="22"/>
          <w:szCs w:val="22"/>
        </w:rPr>
        <w:t>2. PREVISÃO ORÇAMENTÁRIA</w:t>
      </w:r>
      <w:r w:rsidR="00A80967">
        <w:rPr>
          <w:rFonts w:asciiTheme="minorHAnsi" w:hAnsiTheme="minorHAnsi" w:cstheme="minorHAnsi"/>
          <w:b/>
          <w:sz w:val="22"/>
          <w:szCs w:val="22"/>
        </w:rPr>
        <w:t xml:space="preserve"> NO PLANO DE CONTRATAÇÕES ANUAL</w:t>
      </w:r>
      <w:r w:rsidRPr="002F782F">
        <w:rPr>
          <w:rFonts w:asciiTheme="minorHAnsi" w:hAnsiTheme="minorHAnsi" w:cstheme="minorHAnsi"/>
          <w:b/>
          <w:sz w:val="22"/>
          <w:szCs w:val="22"/>
        </w:rPr>
        <w:t xml:space="preserve"> </w:t>
      </w:r>
      <w:r w:rsidRPr="002F782F">
        <w:rPr>
          <w:rFonts w:asciiTheme="minorHAnsi" w:hAnsiTheme="minorHAnsi" w:cstheme="minorHAnsi"/>
          <w:i/>
          <w:sz w:val="22"/>
          <w:szCs w:val="22"/>
          <w:highlight w:val="yellow"/>
        </w:rPr>
        <w:t>obrigatório</w:t>
      </w:r>
    </w:p>
    <w:p w14:paraId="120E5EA4" w14:textId="78DD5B7D" w:rsidR="005050B3" w:rsidRPr="002F782F" w:rsidRDefault="005050B3" w:rsidP="005050B3">
      <w:pPr>
        <w:pStyle w:val="Default"/>
        <w:jc w:val="both"/>
        <w:rPr>
          <w:rFonts w:asciiTheme="minorHAnsi" w:hAnsiTheme="minorHAnsi" w:cstheme="minorHAnsi"/>
          <w:sz w:val="22"/>
          <w:szCs w:val="22"/>
        </w:rPr>
      </w:pPr>
      <w:r w:rsidRPr="002F782F">
        <w:rPr>
          <w:rFonts w:asciiTheme="minorHAnsi" w:hAnsiTheme="minorHAnsi" w:cstheme="minorHAnsi"/>
          <w:sz w:val="22"/>
          <w:szCs w:val="22"/>
        </w:rPr>
        <w:t xml:space="preserve">2.1 </w:t>
      </w:r>
      <w:r w:rsidR="00612770" w:rsidRPr="00AE0AAA">
        <w:rPr>
          <w:rFonts w:asciiTheme="minorHAnsi" w:hAnsiTheme="minorHAnsi" w:cstheme="minorHAnsi"/>
          <w:sz w:val="22"/>
          <w:szCs w:val="22"/>
          <w:highlight w:val="yellow"/>
        </w:rPr>
        <w:t>D</w:t>
      </w:r>
      <w:r w:rsidRPr="00AE0AAA">
        <w:rPr>
          <w:rFonts w:asciiTheme="minorHAnsi" w:hAnsiTheme="minorHAnsi" w:cstheme="minorHAnsi"/>
          <w:sz w:val="22"/>
          <w:szCs w:val="22"/>
          <w:highlight w:val="yellow"/>
        </w:rPr>
        <w:t xml:space="preserve">emonstração da previsão da contratação no plano de contratações anual, sempre que elaborado, de modo a indicar o seu alinhamento com o planejamento da </w:t>
      </w:r>
      <w:r w:rsidR="00E5491D" w:rsidRPr="00AE0AAA">
        <w:rPr>
          <w:rFonts w:asciiTheme="minorHAnsi" w:hAnsiTheme="minorHAnsi" w:cstheme="minorHAnsi"/>
          <w:sz w:val="22"/>
          <w:szCs w:val="22"/>
          <w:highlight w:val="yellow"/>
        </w:rPr>
        <w:t>Fundação</w:t>
      </w:r>
      <w:r w:rsidR="00E5491D" w:rsidRPr="002F782F">
        <w:rPr>
          <w:rFonts w:asciiTheme="minorHAnsi" w:hAnsiTheme="minorHAnsi" w:cstheme="minorHAnsi"/>
          <w:sz w:val="22"/>
          <w:szCs w:val="22"/>
        </w:rPr>
        <w:t>;</w:t>
      </w:r>
    </w:p>
    <w:p w14:paraId="7590796C" w14:textId="65522DD4" w:rsidR="005050B3" w:rsidRPr="002F782F" w:rsidRDefault="005050B3" w:rsidP="00750B8E">
      <w:pPr>
        <w:spacing w:after="0" w:line="240" w:lineRule="auto"/>
        <w:jc w:val="both"/>
        <w:rPr>
          <w:rFonts w:cstheme="minorHAnsi"/>
        </w:rPr>
      </w:pPr>
      <w:r w:rsidRPr="002F782F">
        <w:rPr>
          <w:rFonts w:cstheme="minorHAnsi"/>
        </w:rPr>
        <w:t>2.2 As despesas decorrentes deste objeto correrão à conta do orçamento da Fundação iNOVA Capixaba e serão especificadas no tempo da contratação ou emissão da ordem de serviço ou instrumento equivalente.</w:t>
      </w:r>
    </w:p>
    <w:p w14:paraId="00ED6752" w14:textId="1821C785" w:rsidR="00E5491D" w:rsidRPr="002F782F" w:rsidRDefault="00E5491D" w:rsidP="00750B8E">
      <w:pPr>
        <w:spacing w:after="0" w:line="240" w:lineRule="auto"/>
        <w:jc w:val="both"/>
        <w:rPr>
          <w:rFonts w:cstheme="minorHAnsi"/>
        </w:rPr>
      </w:pPr>
      <w:r w:rsidRPr="002F782F">
        <w:rPr>
          <w:rFonts w:cstheme="minorHAnsi"/>
          <w:b/>
          <w:highlight w:val="yellow"/>
        </w:rPr>
        <w:t xml:space="preserve">Como deve ser preenchido: </w:t>
      </w:r>
      <w:r w:rsidRPr="00AE0AAA">
        <w:rPr>
          <w:rFonts w:cstheme="minorHAnsi"/>
          <w:highlight w:val="yellow"/>
        </w:rPr>
        <w:t>indicar se a aquisição/serviço está alinhada ao plano instituído pela Fundação, tais como: Planejamento Estratégico, Planejamento e Gerenciamento de Contratações, projetos diversos, projeto de extensão e outros.</w:t>
      </w:r>
      <w:r w:rsidRPr="002F782F">
        <w:rPr>
          <w:rFonts w:cstheme="minorHAnsi"/>
        </w:rPr>
        <w:t xml:space="preserve"> </w:t>
      </w:r>
    </w:p>
    <w:p w14:paraId="27830064" w14:textId="77777777" w:rsidR="005050B3" w:rsidRPr="002F782F" w:rsidRDefault="005050B3" w:rsidP="00750B8E">
      <w:pPr>
        <w:pStyle w:val="Default"/>
        <w:rPr>
          <w:rFonts w:asciiTheme="minorHAnsi" w:hAnsiTheme="minorHAnsi" w:cstheme="minorHAnsi"/>
          <w:sz w:val="22"/>
          <w:szCs w:val="22"/>
        </w:rPr>
      </w:pPr>
    </w:p>
    <w:p w14:paraId="115BAF07" w14:textId="66FB6F7B" w:rsidR="000D560B" w:rsidRPr="002F782F" w:rsidRDefault="005050B3" w:rsidP="00750B8E">
      <w:pPr>
        <w:spacing w:after="0" w:line="240" w:lineRule="auto"/>
        <w:jc w:val="both"/>
        <w:rPr>
          <w:rFonts w:cstheme="minorHAnsi"/>
        </w:rPr>
      </w:pPr>
      <w:r w:rsidRPr="002F782F">
        <w:rPr>
          <w:rFonts w:cstheme="minorHAnsi"/>
          <w:b/>
        </w:rPr>
        <w:t>3</w:t>
      </w:r>
      <w:r w:rsidR="000D560B" w:rsidRPr="002F782F">
        <w:rPr>
          <w:rFonts w:cstheme="minorHAnsi"/>
          <w:b/>
        </w:rPr>
        <w:t>. REQUISITOS DA COMPRA</w:t>
      </w:r>
      <w:r w:rsidRPr="002F782F">
        <w:rPr>
          <w:rFonts w:cstheme="minorHAnsi"/>
          <w:b/>
        </w:rPr>
        <w:t>/CONTRATAÇÃO</w:t>
      </w:r>
      <w:r w:rsidR="0078796B" w:rsidRPr="002F782F">
        <w:rPr>
          <w:rFonts w:cstheme="minorHAnsi"/>
          <w:b/>
        </w:rPr>
        <w:t xml:space="preserve"> </w:t>
      </w:r>
      <w:r w:rsidR="0078796B" w:rsidRPr="00AE0AAA">
        <w:rPr>
          <w:rFonts w:cstheme="minorHAnsi"/>
          <w:i/>
          <w:highlight w:val="yellow"/>
        </w:rPr>
        <w:t>obrigatório</w:t>
      </w:r>
    </w:p>
    <w:p w14:paraId="4FEB4A24" w14:textId="35FAFC82" w:rsidR="005050B3" w:rsidRPr="002F782F" w:rsidRDefault="005050B3" w:rsidP="00750B8E">
      <w:pPr>
        <w:spacing w:after="0" w:line="240" w:lineRule="auto"/>
        <w:jc w:val="both"/>
        <w:rPr>
          <w:rFonts w:cstheme="minorHAnsi"/>
          <w:b/>
        </w:rPr>
      </w:pPr>
      <w:r w:rsidRPr="002F782F">
        <w:rPr>
          <w:rFonts w:cstheme="minorHAnsi"/>
          <w:color w:val="000000"/>
        </w:rPr>
        <w:t xml:space="preserve">3.1 </w:t>
      </w:r>
      <w:r w:rsidR="00612770" w:rsidRPr="002F782F">
        <w:rPr>
          <w:rFonts w:cstheme="minorHAnsi"/>
          <w:color w:val="000000"/>
        </w:rPr>
        <w:t>R</w:t>
      </w:r>
      <w:r w:rsidRPr="002F782F">
        <w:rPr>
          <w:rFonts w:cstheme="minorHAnsi"/>
          <w:color w:val="000000"/>
        </w:rPr>
        <w:t xml:space="preserve">equisitos da </w:t>
      </w:r>
      <w:r w:rsidR="00612770" w:rsidRPr="002F782F">
        <w:rPr>
          <w:rFonts w:cstheme="minorHAnsi"/>
          <w:color w:val="000000"/>
        </w:rPr>
        <w:t xml:space="preserve">compra ou da </w:t>
      </w:r>
      <w:r w:rsidRPr="002F782F">
        <w:rPr>
          <w:rFonts w:cstheme="minorHAnsi"/>
          <w:color w:val="000000"/>
        </w:rPr>
        <w:t>contratação:</w:t>
      </w:r>
    </w:p>
    <w:p w14:paraId="19C6F58A" w14:textId="2FCDA3F1" w:rsidR="000D560B" w:rsidRPr="002F782F" w:rsidRDefault="00750B8E" w:rsidP="00750B8E">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w:t>
      </w:r>
      <w:r w:rsidR="000350BA" w:rsidRPr="002F782F">
        <w:rPr>
          <w:rFonts w:asciiTheme="minorHAnsi" w:hAnsiTheme="minorHAnsi" w:cstheme="minorHAnsi"/>
          <w:b/>
          <w:sz w:val="22"/>
          <w:szCs w:val="22"/>
          <w:highlight w:val="yellow"/>
        </w:rPr>
        <w:t xml:space="preserve"> deve ser preenchido:</w:t>
      </w:r>
      <w:r w:rsidR="008E2724" w:rsidRPr="002F782F">
        <w:rPr>
          <w:rFonts w:asciiTheme="minorHAnsi" w:hAnsiTheme="minorHAnsi" w:cstheme="minorHAnsi"/>
          <w:sz w:val="22"/>
          <w:szCs w:val="22"/>
          <w:highlight w:val="yellow"/>
        </w:rPr>
        <w:t xml:space="preserve"> </w:t>
      </w:r>
      <w:r w:rsidR="000350BA" w:rsidRPr="002F782F">
        <w:rPr>
          <w:rFonts w:asciiTheme="minorHAnsi" w:hAnsiTheme="minorHAnsi" w:cstheme="minorHAnsi"/>
          <w:sz w:val="22"/>
          <w:szCs w:val="22"/>
          <w:highlight w:val="yellow"/>
        </w:rPr>
        <w:t>D</w:t>
      </w:r>
      <w:r w:rsidR="000D560B" w:rsidRPr="002F782F">
        <w:rPr>
          <w:rFonts w:asciiTheme="minorHAnsi" w:hAnsiTheme="minorHAnsi" w:cstheme="minorHAnsi"/>
          <w:sz w:val="22"/>
          <w:szCs w:val="22"/>
          <w:highlight w:val="yellow"/>
        </w:rPr>
        <w:t>escr</w:t>
      </w:r>
      <w:r w:rsidR="008E2724" w:rsidRPr="002F782F">
        <w:rPr>
          <w:rFonts w:asciiTheme="minorHAnsi" w:hAnsiTheme="minorHAnsi" w:cstheme="minorHAnsi"/>
          <w:sz w:val="22"/>
          <w:szCs w:val="22"/>
          <w:highlight w:val="yellow"/>
        </w:rPr>
        <w:t>ever</w:t>
      </w:r>
      <w:r w:rsidR="000D560B" w:rsidRPr="002F782F">
        <w:rPr>
          <w:rFonts w:asciiTheme="minorHAnsi" w:hAnsiTheme="minorHAnsi" w:cstheme="minorHAnsi"/>
          <w:sz w:val="22"/>
          <w:szCs w:val="22"/>
          <w:highlight w:val="yellow"/>
        </w:rPr>
        <w:t xml:space="preserve"> os requi</w:t>
      </w:r>
      <w:r w:rsidR="00F6524A" w:rsidRPr="002F782F">
        <w:rPr>
          <w:rFonts w:asciiTheme="minorHAnsi" w:hAnsiTheme="minorHAnsi" w:cstheme="minorHAnsi"/>
          <w:sz w:val="22"/>
          <w:szCs w:val="22"/>
          <w:highlight w:val="yellow"/>
        </w:rPr>
        <w:t xml:space="preserve">sitos necessários e suficientes. </w:t>
      </w:r>
      <w:r w:rsidR="000D560B" w:rsidRPr="002F782F">
        <w:rPr>
          <w:rFonts w:asciiTheme="minorHAnsi" w:hAnsiTheme="minorHAnsi" w:cstheme="minorHAnsi"/>
          <w:sz w:val="22"/>
          <w:szCs w:val="22"/>
          <w:highlight w:val="yellow"/>
        </w:rPr>
        <w:t>Importante listar todos os requisitos que sejam essenciais, abstendo-se de relacionar requisitos desnecessários e especificações demasiadas, para não frustrar o caráter competitivo da futura licitação</w:t>
      </w:r>
      <w:r w:rsidR="008E2724" w:rsidRPr="002F782F">
        <w:rPr>
          <w:rFonts w:asciiTheme="minorHAnsi" w:hAnsiTheme="minorHAnsi" w:cstheme="minorHAnsi"/>
          <w:sz w:val="22"/>
          <w:szCs w:val="22"/>
          <w:highlight w:val="yellow"/>
        </w:rPr>
        <w:t xml:space="preserve"> – se não for o caso de inexigibilidade</w:t>
      </w:r>
      <w:r w:rsidR="000D560B" w:rsidRPr="002F782F">
        <w:rPr>
          <w:rFonts w:asciiTheme="minorHAnsi" w:hAnsiTheme="minorHAnsi" w:cstheme="minorHAnsi"/>
          <w:sz w:val="22"/>
          <w:szCs w:val="22"/>
          <w:highlight w:val="yellow"/>
        </w:rPr>
        <w:t xml:space="preserve">. </w:t>
      </w:r>
    </w:p>
    <w:p w14:paraId="33AF50BC" w14:textId="790BD449" w:rsidR="00E5491D" w:rsidRPr="002F782F" w:rsidRDefault="0078796B" w:rsidP="00750B8E">
      <w:pPr>
        <w:spacing w:after="0" w:line="240" w:lineRule="auto"/>
        <w:jc w:val="both"/>
        <w:rPr>
          <w:rFonts w:cstheme="minorHAnsi"/>
          <w:iCs/>
        </w:rPr>
      </w:pPr>
      <w:r w:rsidRPr="002F782F">
        <w:rPr>
          <w:rFonts w:cstheme="minorHAnsi"/>
          <w:iCs/>
          <w:highlight w:val="yellow"/>
        </w:rPr>
        <w:t>São as condições indispensáveis que a</w:t>
      </w:r>
      <w:r w:rsidR="00F6524A" w:rsidRPr="002F782F">
        <w:rPr>
          <w:rFonts w:cstheme="minorHAnsi"/>
          <w:iCs/>
          <w:highlight w:val="yellow"/>
        </w:rPr>
        <w:t xml:space="preserve"> compra ou</w:t>
      </w:r>
      <w:r w:rsidRPr="002F782F">
        <w:rPr>
          <w:rFonts w:cstheme="minorHAnsi"/>
          <w:iCs/>
          <w:highlight w:val="yellow"/>
        </w:rPr>
        <w:t xml:space="preserve"> contratação deve ter para atender à necessidade da Unidade Hospitalar ou da Fundação, incluindo padrões mínimos de qualidade para possibilitar a seleção da proposta mais vantajosa. Deve-se considerar projetos similares realizados por outras instituições e as peculiaridades de mercado.</w:t>
      </w:r>
      <w:r w:rsidR="00F6524A" w:rsidRPr="002F782F">
        <w:rPr>
          <w:rFonts w:cstheme="minorHAnsi"/>
          <w:iCs/>
          <w:highlight w:val="yellow"/>
        </w:rPr>
        <w:t xml:space="preserve"> D</w:t>
      </w:r>
      <w:r w:rsidRPr="002F782F">
        <w:rPr>
          <w:rFonts w:cstheme="minorHAnsi"/>
          <w:iCs/>
          <w:highlight w:val="yellow"/>
        </w:rPr>
        <w:t>efi</w:t>
      </w:r>
      <w:r w:rsidR="00F6524A" w:rsidRPr="002F782F">
        <w:rPr>
          <w:rFonts w:cstheme="minorHAnsi"/>
          <w:iCs/>
          <w:highlight w:val="yellow"/>
        </w:rPr>
        <w:t>n</w:t>
      </w:r>
      <w:r w:rsidR="00750B8E" w:rsidRPr="002F782F">
        <w:rPr>
          <w:rFonts w:cstheme="minorHAnsi"/>
          <w:iCs/>
          <w:highlight w:val="yellow"/>
        </w:rPr>
        <w:t>ir</w:t>
      </w:r>
      <w:r w:rsidRPr="002F782F">
        <w:rPr>
          <w:rFonts w:cstheme="minorHAnsi"/>
          <w:iCs/>
          <w:highlight w:val="yellow"/>
        </w:rPr>
        <w:t xml:space="preserve"> os requisitos indispensáveis</w:t>
      </w:r>
      <w:r w:rsidR="00F6524A" w:rsidRPr="002F782F">
        <w:rPr>
          <w:rFonts w:cstheme="minorHAnsi"/>
          <w:iCs/>
          <w:highlight w:val="yellow"/>
        </w:rPr>
        <w:t xml:space="preserve"> e que sejam justificáveis</w:t>
      </w:r>
      <w:r w:rsidRPr="002F782F">
        <w:rPr>
          <w:rFonts w:cstheme="minorHAnsi"/>
          <w:iCs/>
          <w:highlight w:val="yellow"/>
        </w:rPr>
        <w:t>; </w:t>
      </w:r>
      <w:r w:rsidR="00750B8E" w:rsidRPr="002F782F">
        <w:rPr>
          <w:rFonts w:cstheme="minorHAnsi"/>
          <w:iCs/>
          <w:highlight w:val="yellow"/>
        </w:rPr>
        <w:t xml:space="preserve">verificar as normativas existentes que devem ser observadas, </w:t>
      </w:r>
      <w:r w:rsidRPr="002F782F">
        <w:rPr>
          <w:rFonts w:cstheme="minorHAnsi"/>
          <w:iCs/>
          <w:highlight w:val="yellow"/>
        </w:rPr>
        <w:t>Bus</w:t>
      </w:r>
      <w:r w:rsidR="00750B8E" w:rsidRPr="002F782F">
        <w:rPr>
          <w:rFonts w:cstheme="minorHAnsi"/>
          <w:iCs/>
          <w:highlight w:val="yellow"/>
        </w:rPr>
        <w:t>car/pesquisar</w:t>
      </w:r>
      <w:r w:rsidRPr="002F782F">
        <w:rPr>
          <w:rFonts w:cstheme="minorHAnsi"/>
          <w:iCs/>
          <w:highlight w:val="yellow"/>
        </w:rPr>
        <w:t xml:space="preserve"> aderência aos padrões do mercado</w:t>
      </w:r>
      <w:r w:rsidR="00750B8E" w:rsidRPr="002F782F">
        <w:rPr>
          <w:rFonts w:cstheme="minorHAnsi"/>
          <w:iCs/>
          <w:highlight w:val="yellow"/>
        </w:rPr>
        <w:t xml:space="preserve"> e, importante analisar que os</w:t>
      </w:r>
      <w:r w:rsidRPr="002F782F">
        <w:rPr>
          <w:rFonts w:cstheme="minorHAnsi"/>
          <w:iCs/>
          <w:highlight w:val="yellow"/>
        </w:rPr>
        <w:t xml:space="preserve"> requisitos</w:t>
      </w:r>
      <w:r w:rsidR="00750B8E" w:rsidRPr="002F782F">
        <w:rPr>
          <w:rFonts w:cstheme="minorHAnsi"/>
          <w:iCs/>
          <w:highlight w:val="yellow"/>
        </w:rPr>
        <w:t xml:space="preserve"> definidos</w:t>
      </w:r>
      <w:r w:rsidRPr="002F782F">
        <w:rPr>
          <w:rFonts w:cstheme="minorHAnsi"/>
          <w:iCs/>
          <w:highlight w:val="yellow"/>
        </w:rPr>
        <w:t xml:space="preserve"> não limitem a competi</w:t>
      </w:r>
      <w:r w:rsidR="00750B8E" w:rsidRPr="002F782F">
        <w:rPr>
          <w:rFonts w:cstheme="minorHAnsi"/>
          <w:iCs/>
          <w:highlight w:val="yellow"/>
        </w:rPr>
        <w:t>vidade.</w:t>
      </w:r>
      <w:r w:rsidRPr="002F782F">
        <w:rPr>
          <w:rFonts w:cstheme="minorHAnsi"/>
          <w:iCs/>
          <w:highlight w:val="yellow"/>
        </w:rPr>
        <w:t> </w:t>
      </w:r>
      <w:r w:rsidR="00E5491D" w:rsidRPr="002F782F">
        <w:rPr>
          <w:rFonts w:cstheme="minorHAnsi"/>
          <w:iCs/>
          <w:highlight w:val="yellow"/>
        </w:rPr>
        <w:t xml:space="preserve">Identificar a necessidade de garantia, treinamento e instalação do equipamento por </w:t>
      </w:r>
      <w:r w:rsidR="00E5491D" w:rsidRPr="002F782F">
        <w:rPr>
          <w:rFonts w:cstheme="minorHAnsi"/>
          <w:iCs/>
          <w:highlight w:val="yellow"/>
        </w:rPr>
        <w:lastRenderedPageBreak/>
        <w:t>parte do fornecedor, considerando que os valores decorrentes das necessidades estejam compondo o preço de referência.</w:t>
      </w:r>
    </w:p>
    <w:p w14:paraId="1C7852DF" w14:textId="77777777" w:rsidR="000D560B" w:rsidRPr="002F782F" w:rsidRDefault="000D560B" w:rsidP="00750B8E">
      <w:pPr>
        <w:pStyle w:val="Default"/>
        <w:rPr>
          <w:rFonts w:asciiTheme="minorHAnsi" w:hAnsiTheme="minorHAnsi" w:cstheme="minorHAnsi"/>
          <w:sz w:val="22"/>
          <w:szCs w:val="22"/>
        </w:rPr>
      </w:pPr>
    </w:p>
    <w:p w14:paraId="205BE3D2" w14:textId="2558E05D" w:rsidR="00750B8E" w:rsidRPr="002F782F" w:rsidRDefault="00750B8E" w:rsidP="00750B8E">
      <w:pPr>
        <w:spacing w:after="0" w:line="240" w:lineRule="auto"/>
        <w:jc w:val="both"/>
        <w:rPr>
          <w:rFonts w:cstheme="minorHAnsi"/>
          <w:i/>
        </w:rPr>
      </w:pPr>
      <w:r w:rsidRPr="002F782F">
        <w:rPr>
          <w:rFonts w:cstheme="minorHAnsi"/>
          <w:b/>
        </w:rPr>
        <w:t xml:space="preserve">4. ESTIMATIVA DAS QUANTIDADE/CONSUMO </w:t>
      </w:r>
      <w:r w:rsidRPr="002F782F">
        <w:rPr>
          <w:rFonts w:cstheme="minorHAnsi"/>
          <w:i/>
          <w:highlight w:val="yellow"/>
        </w:rPr>
        <w:t>obrigatório</w:t>
      </w:r>
    </w:p>
    <w:p w14:paraId="5AECC66A" w14:textId="1ABFBA75" w:rsidR="00750B8E" w:rsidRPr="002F782F" w:rsidRDefault="00750B8E" w:rsidP="00750B8E">
      <w:pPr>
        <w:pStyle w:val="Default"/>
        <w:rPr>
          <w:rFonts w:asciiTheme="minorHAnsi" w:hAnsiTheme="minorHAnsi" w:cstheme="minorHAnsi"/>
          <w:sz w:val="22"/>
          <w:szCs w:val="22"/>
        </w:rPr>
      </w:pPr>
      <w:r w:rsidRPr="002F782F">
        <w:rPr>
          <w:rFonts w:asciiTheme="minorHAnsi" w:hAnsiTheme="minorHAnsi" w:cstheme="minorHAnsi"/>
          <w:sz w:val="22"/>
          <w:szCs w:val="22"/>
        </w:rPr>
        <w:t>4.1 Estimativas das quantidades para a contratação, acompanhadas das memórias de cálculo e dos documentos que lhes dão suporte, que considerem interdependências com outras contratações, de modo a possibilitar economia de escala:</w:t>
      </w:r>
    </w:p>
    <w:p w14:paraId="25A73B9E" w14:textId="361FD4A1" w:rsidR="00750B8E" w:rsidRPr="002F782F" w:rsidRDefault="00750B8E" w:rsidP="00750B8E">
      <w:pPr>
        <w:spacing w:after="0" w:line="240" w:lineRule="auto"/>
        <w:jc w:val="both"/>
        <w:rPr>
          <w:rFonts w:cstheme="minorHAnsi"/>
        </w:rPr>
      </w:pPr>
      <w:r w:rsidRPr="002F782F">
        <w:rPr>
          <w:rFonts w:cstheme="minorHAnsi"/>
          <w:b/>
          <w:highlight w:val="yellow"/>
        </w:rPr>
        <w:t>Como deve ser preenchido:</w:t>
      </w:r>
      <w:r w:rsidRPr="002F782F">
        <w:rPr>
          <w:rFonts w:cstheme="minorHAnsi"/>
          <w:highlight w:val="yellow"/>
        </w:rPr>
        <w:t xml:space="preserve"> Descrever a estimativa das quantidades a serem contratadas, devendo estar acompanhada das memórias de cálculo e dos documentos que lhe dão suporte, considerando a interdependência com outras contratações, de modo a possibilitar economia de escala. As memórias de cálculo que justifiquem as quantidades designadas para cada item da solução pretendida. Essas quantidades devem ser estimadas em função do consumo anterior (perfil de consumo) ou da provável utilização.</w:t>
      </w:r>
    </w:p>
    <w:p w14:paraId="467D1E76" w14:textId="77777777" w:rsidR="00750B8E" w:rsidRPr="002F782F" w:rsidRDefault="00750B8E" w:rsidP="00750B8E">
      <w:pPr>
        <w:pStyle w:val="Default"/>
        <w:rPr>
          <w:rFonts w:asciiTheme="minorHAnsi" w:hAnsiTheme="minorHAnsi" w:cstheme="minorHAnsi"/>
          <w:sz w:val="22"/>
          <w:szCs w:val="22"/>
        </w:rPr>
      </w:pPr>
    </w:p>
    <w:p w14:paraId="6725A18C" w14:textId="6E8ABEFA" w:rsidR="000D560B" w:rsidRPr="002F782F" w:rsidRDefault="00750B8E" w:rsidP="00750B8E">
      <w:pPr>
        <w:spacing w:after="0" w:line="240" w:lineRule="auto"/>
        <w:jc w:val="both"/>
        <w:rPr>
          <w:rFonts w:cstheme="minorHAnsi"/>
          <w:b/>
        </w:rPr>
      </w:pPr>
      <w:r w:rsidRPr="002F782F">
        <w:rPr>
          <w:rFonts w:cstheme="minorHAnsi"/>
          <w:b/>
        </w:rPr>
        <w:t>5</w:t>
      </w:r>
      <w:r w:rsidR="000D560B" w:rsidRPr="002F782F">
        <w:rPr>
          <w:rFonts w:cstheme="minorHAnsi"/>
          <w:b/>
        </w:rPr>
        <w:t>. LEVANTAMENTO DE MERCADO</w:t>
      </w:r>
    </w:p>
    <w:p w14:paraId="05F62275" w14:textId="32FA77D8" w:rsidR="00750B8E" w:rsidRPr="002F782F" w:rsidRDefault="00750B8E" w:rsidP="00750B8E">
      <w:pPr>
        <w:spacing w:after="0" w:line="240" w:lineRule="auto"/>
        <w:jc w:val="both"/>
        <w:rPr>
          <w:rFonts w:cstheme="minorHAnsi"/>
          <w:b/>
        </w:rPr>
      </w:pPr>
      <w:r w:rsidRPr="002F782F">
        <w:rPr>
          <w:rFonts w:cstheme="minorHAnsi"/>
          <w:color w:val="000000"/>
        </w:rPr>
        <w:t xml:space="preserve">5.1 </w:t>
      </w:r>
      <w:r w:rsidR="00612770" w:rsidRPr="002F782F">
        <w:rPr>
          <w:rFonts w:cstheme="minorHAnsi"/>
          <w:color w:val="000000"/>
        </w:rPr>
        <w:t>L</w:t>
      </w:r>
      <w:r w:rsidRPr="002F782F">
        <w:rPr>
          <w:rFonts w:cstheme="minorHAnsi"/>
          <w:color w:val="000000"/>
        </w:rPr>
        <w:t>evantamento de mercado, que consiste na análise das alternativas possíveis, e justificativa técnica e econômica da escolha do tipo de solução a contratar:</w:t>
      </w:r>
    </w:p>
    <w:p w14:paraId="3C9D607E" w14:textId="2D00E07C" w:rsidR="000D560B" w:rsidRPr="002F782F" w:rsidRDefault="00750B8E" w:rsidP="00750B8E">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 deve ser preenchido:</w:t>
      </w:r>
      <w:r w:rsidRPr="002F782F">
        <w:rPr>
          <w:rFonts w:asciiTheme="minorHAnsi" w:hAnsiTheme="minorHAnsi" w:cstheme="minorHAnsi"/>
          <w:sz w:val="22"/>
          <w:szCs w:val="22"/>
          <w:highlight w:val="yellow"/>
        </w:rPr>
        <w:t xml:space="preserve"> </w:t>
      </w:r>
      <w:r w:rsidR="000350BA" w:rsidRPr="002F782F">
        <w:rPr>
          <w:rFonts w:asciiTheme="minorHAnsi" w:hAnsiTheme="minorHAnsi" w:cstheme="minorHAnsi"/>
          <w:sz w:val="22"/>
          <w:szCs w:val="22"/>
          <w:highlight w:val="yellow"/>
        </w:rPr>
        <w:t>N</w:t>
      </w:r>
      <w:r w:rsidR="008E2724" w:rsidRPr="002F782F">
        <w:rPr>
          <w:rFonts w:asciiTheme="minorHAnsi" w:hAnsiTheme="minorHAnsi" w:cstheme="minorHAnsi"/>
          <w:sz w:val="22"/>
          <w:szCs w:val="22"/>
          <w:highlight w:val="yellow"/>
        </w:rPr>
        <w:t>este item deverá ser feito o l</w:t>
      </w:r>
      <w:r w:rsidR="000D560B" w:rsidRPr="002F782F">
        <w:rPr>
          <w:rFonts w:asciiTheme="minorHAnsi" w:hAnsiTheme="minorHAnsi" w:cstheme="minorHAnsi"/>
          <w:sz w:val="22"/>
          <w:szCs w:val="22"/>
          <w:highlight w:val="yellow"/>
        </w:rPr>
        <w:t>evantamento de mercado, que consiste na prospecção e análise das alternativas possíveis de soluções, podendo, entre outras opções</w:t>
      </w:r>
      <w:r w:rsidR="008E2724" w:rsidRPr="002F782F">
        <w:rPr>
          <w:rFonts w:asciiTheme="minorHAnsi" w:hAnsiTheme="minorHAnsi" w:cstheme="minorHAnsi"/>
          <w:sz w:val="22"/>
          <w:szCs w:val="22"/>
          <w:highlight w:val="yellow"/>
        </w:rPr>
        <w:t>:</w:t>
      </w:r>
    </w:p>
    <w:p w14:paraId="6657E1EB" w14:textId="010EAF1E"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a) ser consideradas compras ou contratações similares feitas por outros órgãos e entidades, com objetivo de identificar a existência de novas metodologias, tecnologias ou inovações que melhor atendam às necessidades da administração; e </w:t>
      </w:r>
    </w:p>
    <w:p w14:paraId="5482E85C" w14:textId="3AA21E77"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b) caso necessário, ser realizada consulta</w:t>
      </w:r>
      <w:r w:rsidR="00BA0E1A" w:rsidRPr="002F782F">
        <w:rPr>
          <w:rFonts w:cstheme="minorHAnsi"/>
          <w:color w:val="000000"/>
          <w:highlight w:val="yellow"/>
        </w:rPr>
        <w:t>, chamada pública</w:t>
      </w:r>
      <w:r w:rsidRPr="002F782F">
        <w:rPr>
          <w:rFonts w:cstheme="minorHAnsi"/>
          <w:color w:val="000000"/>
          <w:highlight w:val="yellow"/>
        </w:rPr>
        <w:t xml:space="preserve">, audiência pública ou diálogo transparente com potenciais contratadas, para coleta de contribuições/sugestões. </w:t>
      </w:r>
    </w:p>
    <w:p w14:paraId="75F8591A" w14:textId="4FD227CB" w:rsidR="008E2724" w:rsidRPr="002F782F" w:rsidRDefault="000350BA" w:rsidP="000350BA">
      <w:pPr>
        <w:autoSpaceDE w:val="0"/>
        <w:autoSpaceDN w:val="0"/>
        <w:adjustRightInd w:val="0"/>
        <w:spacing w:after="0" w:line="240" w:lineRule="auto"/>
        <w:jc w:val="both"/>
        <w:rPr>
          <w:rFonts w:cstheme="minorHAnsi"/>
          <w:color w:val="000000"/>
          <w:highlight w:val="yellow"/>
        </w:rPr>
      </w:pPr>
      <w:r w:rsidRPr="002F782F">
        <w:rPr>
          <w:rFonts w:cstheme="minorHAnsi"/>
          <w:bCs/>
          <w:color w:val="000000"/>
          <w:highlight w:val="yellow"/>
        </w:rPr>
        <w:t>Interessante p</w:t>
      </w:r>
      <w:r w:rsidR="008E2724" w:rsidRPr="002F782F">
        <w:rPr>
          <w:rFonts w:cstheme="minorHAnsi"/>
          <w:color w:val="000000"/>
          <w:highlight w:val="yellow"/>
        </w:rPr>
        <w:t>esquisar e indicar as diferentes soluções existentes no mercado e que podem atender à necessidade levantada, como exemplo:</w:t>
      </w:r>
    </w:p>
    <w:p w14:paraId="537F1F26" w14:textId="60E655A7"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 Solução 1 – Descrição completa e Preço Estimado </w:t>
      </w:r>
    </w:p>
    <w:p w14:paraId="4EDAD370" w14:textId="7F70C9D2"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 Solução 2 – Descrição completa e Preço Estimado </w:t>
      </w:r>
    </w:p>
    <w:p w14:paraId="0490B474" w14:textId="77777777" w:rsidR="00AE0AAA" w:rsidRPr="00AE0AAA" w:rsidRDefault="008E2724" w:rsidP="00326216">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Fazer uma comparação entre as soluções encontradas no mercado para mostrar, de forma objetiva, </w:t>
      </w:r>
      <w:r w:rsidRPr="00AE0AAA">
        <w:rPr>
          <w:rFonts w:cstheme="minorHAnsi"/>
          <w:color w:val="000000"/>
          <w:highlight w:val="yellow"/>
        </w:rPr>
        <w:t>qual delas é a mais vantajosa para a Fundação sob os aspectos da conveniência, economicidade e eficiência. A comparação deve considerar os custos e benefícios durante o ciclo de vida do objeto (melhor relação custo-benefício).</w:t>
      </w:r>
    </w:p>
    <w:p w14:paraId="0CFA52C8" w14:textId="3E678382" w:rsidR="00326216" w:rsidRPr="002F782F" w:rsidRDefault="00326216" w:rsidP="00326216">
      <w:pPr>
        <w:autoSpaceDE w:val="0"/>
        <w:autoSpaceDN w:val="0"/>
        <w:adjustRightInd w:val="0"/>
        <w:spacing w:after="0" w:line="240" w:lineRule="auto"/>
        <w:jc w:val="both"/>
        <w:rPr>
          <w:rFonts w:cstheme="minorHAnsi"/>
          <w:color w:val="000000"/>
        </w:rPr>
      </w:pPr>
      <w:r w:rsidRPr="00AE0AAA">
        <w:rPr>
          <w:rFonts w:cstheme="minorHAnsi"/>
          <w:color w:val="000000"/>
          <w:highlight w:val="yellow"/>
        </w:rPr>
        <w:t>Item facultativo e, no caso da não aplicação dele, apresentar justificativa.</w:t>
      </w:r>
    </w:p>
    <w:p w14:paraId="78778422" w14:textId="77777777" w:rsidR="00BA0E1A" w:rsidRPr="002F782F" w:rsidRDefault="00BA0E1A" w:rsidP="00BA0B7C">
      <w:pPr>
        <w:autoSpaceDE w:val="0"/>
        <w:autoSpaceDN w:val="0"/>
        <w:adjustRightInd w:val="0"/>
        <w:spacing w:after="0" w:line="240" w:lineRule="auto"/>
        <w:jc w:val="both"/>
        <w:rPr>
          <w:rFonts w:cstheme="minorHAnsi"/>
          <w:color w:val="000000"/>
        </w:rPr>
      </w:pPr>
    </w:p>
    <w:p w14:paraId="6499BD05" w14:textId="6AA59D27" w:rsidR="0024090E" w:rsidRPr="002F782F" w:rsidRDefault="0024090E" w:rsidP="0024090E">
      <w:pPr>
        <w:spacing w:after="0" w:line="240" w:lineRule="auto"/>
        <w:jc w:val="both"/>
        <w:rPr>
          <w:rFonts w:cstheme="minorHAnsi"/>
          <w:i/>
        </w:rPr>
      </w:pPr>
      <w:r w:rsidRPr="002F782F">
        <w:rPr>
          <w:rFonts w:cstheme="minorHAnsi"/>
          <w:b/>
        </w:rPr>
        <w:t xml:space="preserve">6. ESTIMATIVA DO PREÇO </w:t>
      </w:r>
      <w:r w:rsidRPr="002F782F">
        <w:rPr>
          <w:rFonts w:cstheme="minorHAnsi"/>
          <w:i/>
          <w:highlight w:val="yellow"/>
        </w:rPr>
        <w:t>obrigatório</w:t>
      </w:r>
    </w:p>
    <w:p w14:paraId="78F55FE0" w14:textId="4A71ED42" w:rsidR="0024090E" w:rsidRPr="002F782F" w:rsidRDefault="0024090E" w:rsidP="0024090E">
      <w:pPr>
        <w:spacing w:after="0" w:line="240" w:lineRule="auto"/>
        <w:jc w:val="both"/>
        <w:rPr>
          <w:rFonts w:cstheme="minorHAnsi"/>
          <w:b/>
        </w:rPr>
      </w:pPr>
      <w:r w:rsidRPr="002F782F">
        <w:rPr>
          <w:rFonts w:cstheme="minorHAnsi"/>
          <w:color w:val="000000"/>
        </w:rPr>
        <w:t xml:space="preserve">6.1 </w:t>
      </w:r>
      <w:r w:rsidR="00612770" w:rsidRPr="002F782F">
        <w:rPr>
          <w:rFonts w:cstheme="minorHAnsi"/>
          <w:color w:val="000000"/>
        </w:rPr>
        <w:t>E</w:t>
      </w:r>
      <w:r w:rsidRPr="002F782F">
        <w:rPr>
          <w:rFonts w:cstheme="minorHAnsi"/>
          <w:color w:val="000000"/>
        </w:rPr>
        <w:t>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8965B03" w14:textId="77777777" w:rsidR="0024090E" w:rsidRPr="002F782F" w:rsidRDefault="0024090E" w:rsidP="0024090E">
      <w:pPr>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Descrever a estimativa do valor da compra ou contratação, acompanhada dos preços unitários referenciais, das memórias de cálculo e dos documentos que lhe dão suporte, podendo ser realizada com base nas compras ou nas contratações anteriores feitas pela Fundação ou pela Unidade Hospitalar, caso não tenha sido realizada, verificar junto a outros órgãos e entidades as </w:t>
      </w:r>
      <w:r w:rsidRPr="002F782F">
        <w:rPr>
          <w:rFonts w:cstheme="minorHAnsi"/>
          <w:color w:val="000000"/>
          <w:highlight w:val="yellow"/>
        </w:rPr>
        <w:t>compras ou contratações similares feitas por eles</w:t>
      </w:r>
      <w:r w:rsidRPr="002F782F">
        <w:rPr>
          <w:rFonts w:cstheme="minorHAnsi"/>
          <w:highlight w:val="yellow"/>
        </w:rPr>
        <w:t xml:space="preserve">. Essa estimativa de preços preliminar visa à escolha da melhor solução para a contratação e à análise de sua viabilidade. </w:t>
      </w:r>
    </w:p>
    <w:p w14:paraId="56480633" w14:textId="77777777" w:rsidR="0024090E" w:rsidRPr="002F782F" w:rsidRDefault="0024090E" w:rsidP="00BA0B7C">
      <w:pPr>
        <w:autoSpaceDE w:val="0"/>
        <w:autoSpaceDN w:val="0"/>
        <w:adjustRightInd w:val="0"/>
        <w:spacing w:after="0" w:line="240" w:lineRule="auto"/>
        <w:jc w:val="both"/>
        <w:rPr>
          <w:rFonts w:cstheme="minorHAnsi"/>
          <w:color w:val="000000"/>
        </w:rPr>
      </w:pPr>
    </w:p>
    <w:p w14:paraId="420BC499" w14:textId="46B7F54A" w:rsidR="008E2724" w:rsidRPr="002F782F" w:rsidRDefault="00612770" w:rsidP="00BA0B7C">
      <w:pPr>
        <w:spacing w:after="0" w:line="240" w:lineRule="auto"/>
        <w:jc w:val="both"/>
        <w:rPr>
          <w:rFonts w:cstheme="minorHAnsi"/>
          <w:i/>
        </w:rPr>
      </w:pPr>
      <w:r w:rsidRPr="002F782F">
        <w:rPr>
          <w:rFonts w:cstheme="minorHAnsi"/>
          <w:b/>
        </w:rPr>
        <w:t>7</w:t>
      </w:r>
      <w:r w:rsidR="008E2724" w:rsidRPr="002F782F">
        <w:rPr>
          <w:rFonts w:cstheme="minorHAnsi"/>
          <w:b/>
        </w:rPr>
        <w:t>. DESCRIÇÃO DA SOLUÇÃO COMO UM TODO</w:t>
      </w:r>
      <w:r w:rsidR="000350BA" w:rsidRPr="002F782F">
        <w:rPr>
          <w:rFonts w:cstheme="minorHAnsi"/>
          <w:b/>
        </w:rPr>
        <w:t xml:space="preserve"> </w:t>
      </w:r>
      <w:r w:rsidR="000350BA" w:rsidRPr="002F782F">
        <w:rPr>
          <w:rFonts w:cstheme="minorHAnsi"/>
          <w:i/>
          <w:highlight w:val="yellow"/>
        </w:rPr>
        <w:t>obrigatório</w:t>
      </w:r>
    </w:p>
    <w:p w14:paraId="323742F2" w14:textId="647D5ECD" w:rsidR="00612770" w:rsidRPr="002F782F" w:rsidRDefault="00AB428C" w:rsidP="00BA0B7C">
      <w:pPr>
        <w:spacing w:after="0" w:line="240" w:lineRule="auto"/>
        <w:jc w:val="both"/>
        <w:rPr>
          <w:rFonts w:cstheme="minorHAnsi"/>
          <w:color w:val="000000"/>
        </w:rPr>
      </w:pPr>
      <w:r w:rsidRPr="002F782F">
        <w:rPr>
          <w:rFonts w:cstheme="minorHAnsi"/>
          <w:color w:val="000000"/>
        </w:rPr>
        <w:t>7.1 D</w:t>
      </w:r>
      <w:r w:rsidR="00612770" w:rsidRPr="002F782F">
        <w:rPr>
          <w:rFonts w:cstheme="minorHAnsi"/>
          <w:color w:val="000000"/>
        </w:rPr>
        <w:t>escrição da solução como um todo, inclusive das exigências relacionadas à manutenção e à assistência técnica, quando for o caso:</w:t>
      </w:r>
    </w:p>
    <w:p w14:paraId="00383051" w14:textId="2FBB499C" w:rsidR="008E2724" w:rsidRPr="002F782F" w:rsidRDefault="00612770" w:rsidP="00BA0B7C">
      <w:pPr>
        <w:autoSpaceDE w:val="0"/>
        <w:autoSpaceDN w:val="0"/>
        <w:adjustRightInd w:val="0"/>
        <w:spacing w:after="0" w:line="240" w:lineRule="auto"/>
        <w:jc w:val="both"/>
        <w:rPr>
          <w:rFonts w:cstheme="minorHAnsi"/>
        </w:rPr>
      </w:pPr>
      <w:r w:rsidRPr="002F782F">
        <w:rPr>
          <w:rFonts w:cstheme="minorHAnsi"/>
          <w:b/>
          <w:highlight w:val="yellow"/>
        </w:rPr>
        <w:t>Como deve ser preenchido:</w:t>
      </w:r>
      <w:r w:rsidRPr="002F782F">
        <w:rPr>
          <w:rFonts w:cstheme="minorHAnsi"/>
          <w:highlight w:val="yellow"/>
        </w:rPr>
        <w:t xml:space="preserve"> </w:t>
      </w:r>
      <w:r w:rsidR="000350BA" w:rsidRPr="002F782F">
        <w:rPr>
          <w:rFonts w:cstheme="minorHAnsi"/>
          <w:highlight w:val="yellow"/>
        </w:rPr>
        <w:t>D</w:t>
      </w:r>
      <w:r w:rsidR="008E2724" w:rsidRPr="002F782F">
        <w:rPr>
          <w:rFonts w:cstheme="minorHAnsi"/>
          <w:highlight w:val="yellow"/>
        </w:rPr>
        <w:t>escrever a solução como um todo, inclusive das exigências relacionadas à manutenção e à assistência técnica, quando for o caso, acompanhada das justificativas técnica e econômica da escolha do tipo de solução</w:t>
      </w:r>
      <w:r w:rsidR="009A7807" w:rsidRPr="002F782F">
        <w:rPr>
          <w:rFonts w:cstheme="minorHAnsi"/>
          <w:highlight w:val="yellow"/>
        </w:rPr>
        <w:t xml:space="preserve">. </w:t>
      </w:r>
      <w:r w:rsidR="008E2724" w:rsidRPr="002F782F">
        <w:rPr>
          <w:rFonts w:cstheme="minorHAnsi"/>
          <w:highlight w:val="yellow"/>
        </w:rPr>
        <w:t xml:space="preserve">Após estudo comparativo entre as soluções, descrever aqui a solução que se mostrou mais vantajosa para a </w:t>
      </w:r>
      <w:r w:rsidR="009A7807" w:rsidRPr="002F782F">
        <w:rPr>
          <w:rFonts w:cstheme="minorHAnsi"/>
          <w:highlight w:val="yellow"/>
        </w:rPr>
        <w:t xml:space="preserve">compra ou </w:t>
      </w:r>
      <w:r w:rsidR="008E2724" w:rsidRPr="002F782F">
        <w:rPr>
          <w:rFonts w:cstheme="minorHAnsi"/>
          <w:highlight w:val="yellow"/>
        </w:rPr>
        <w:t>contratação. Lembrando que essa solução deverá ser caracterizada detalhadamente no Termo de Referência ou Projeto Básico.</w:t>
      </w:r>
    </w:p>
    <w:p w14:paraId="749EB480" w14:textId="77777777" w:rsidR="001D0871" w:rsidRPr="002F782F" w:rsidRDefault="00480A6A" w:rsidP="00BA0B7C">
      <w:pPr>
        <w:autoSpaceDE w:val="0"/>
        <w:autoSpaceDN w:val="0"/>
        <w:adjustRightInd w:val="0"/>
        <w:spacing w:after="0" w:line="240" w:lineRule="auto"/>
        <w:jc w:val="both"/>
        <w:rPr>
          <w:rFonts w:cstheme="minorHAnsi"/>
          <w:highlight w:val="yellow"/>
        </w:rPr>
      </w:pPr>
      <w:r w:rsidRPr="002F782F">
        <w:rPr>
          <w:rFonts w:cstheme="minorHAnsi"/>
          <w:highlight w:val="yellow"/>
        </w:rPr>
        <w:t>Neste momento que</w:t>
      </w:r>
      <w:r w:rsidR="001D0871" w:rsidRPr="002F782F">
        <w:rPr>
          <w:rFonts w:cstheme="minorHAnsi"/>
          <w:highlight w:val="yellow"/>
        </w:rPr>
        <w:t>:</w:t>
      </w:r>
    </w:p>
    <w:p w14:paraId="22D56A92" w14:textId="5EFE1AC3" w:rsidR="00480A6A" w:rsidRPr="002F782F" w:rsidRDefault="001D0871"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highlight w:val="yellow"/>
        </w:rPr>
        <w:t>D</w:t>
      </w:r>
      <w:r w:rsidR="00480A6A" w:rsidRPr="002F782F">
        <w:rPr>
          <w:rFonts w:cstheme="minorHAnsi"/>
          <w:highlight w:val="yellow"/>
        </w:rPr>
        <w:t>eve ser definido se o o</w:t>
      </w:r>
      <w:r w:rsidR="00480A6A" w:rsidRPr="002F782F">
        <w:rPr>
          <w:rFonts w:cstheme="minorHAnsi"/>
          <w:color w:val="000000"/>
          <w:highlight w:val="yellow"/>
        </w:rPr>
        <w:t>bjeto pretendido se enquadra como:</w:t>
      </w:r>
    </w:p>
    <w:p w14:paraId="2B3169E6"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não continuado</w:t>
      </w:r>
    </w:p>
    <w:p w14:paraId="03835624"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continuado SEM dedicação exclusiva de mão de obra;</w:t>
      </w:r>
    </w:p>
    <w:p w14:paraId="25CF39AE"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continuado COM dedicação exclusiva de mão de obra;</w:t>
      </w:r>
    </w:p>
    <w:p w14:paraId="206EC50D"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Material de consumo;</w:t>
      </w:r>
    </w:p>
    <w:p w14:paraId="36E06FBD" w14:textId="5C499769"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Material permanente/equipamento.</w:t>
      </w:r>
    </w:p>
    <w:p w14:paraId="42BE29F1" w14:textId="741DF6D6"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themeColor="text1"/>
          <w:highlight w:val="yellow"/>
        </w:rPr>
        <w:t>Se atende à condição de aquisição/serviço comum;</w:t>
      </w:r>
    </w:p>
    <w:p w14:paraId="4FFAD40D" w14:textId="3B668D67" w:rsidR="001D0871" w:rsidRPr="00693C34" w:rsidRDefault="00693C34" w:rsidP="00693C34">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693C34">
        <w:rPr>
          <w:rFonts w:cstheme="minorHAnsi"/>
          <w:color w:val="000000"/>
          <w:highlight w:val="yellow"/>
        </w:rPr>
        <w:t>Deve ser definido se será por meio do Sistema de Registro de Preços – SRP ou credenciamento, ou outra hipótese do art. 78 da Lei 14.133/21 e justificada a sua escolha com base nos artigos subsequentes constantes da Lei;</w:t>
      </w:r>
    </w:p>
    <w:p w14:paraId="391A0975" w14:textId="5DFCC6A7" w:rsidR="001D0871" w:rsidRPr="002F782F" w:rsidRDefault="001D0871"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Deve ser definida a vigência, em caso de contratação;</w:t>
      </w:r>
    </w:p>
    <w:p w14:paraId="69C80F38" w14:textId="1B578D4B"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Definir o modelo de gestão;</w:t>
      </w:r>
    </w:p>
    <w:p w14:paraId="3C93606F" w14:textId="31F4ABA1"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 será aceita a subcontratação;</w:t>
      </w:r>
    </w:p>
    <w:p w14:paraId="0E42831F" w14:textId="495F5837" w:rsidR="00480A6A"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I</w:t>
      </w:r>
      <w:r w:rsidR="001D0871" w:rsidRPr="002F782F">
        <w:rPr>
          <w:rFonts w:cstheme="minorHAnsi"/>
          <w:color w:val="000000"/>
          <w:highlight w:val="yellow"/>
        </w:rPr>
        <w:t xml:space="preserve">dentificar </w:t>
      </w:r>
      <w:r w:rsidR="00480A6A" w:rsidRPr="002F782F">
        <w:rPr>
          <w:rFonts w:cstheme="minorHAnsi"/>
          <w:color w:val="000000"/>
          <w:highlight w:val="yellow"/>
        </w:rPr>
        <w:t>se a forma de compra/contratação poderá se dar por meio de:</w:t>
      </w:r>
    </w:p>
    <w:p w14:paraId="7D82F42A" w14:textId="150FE9FE" w:rsidR="00480A6A" w:rsidRPr="002F782F" w:rsidRDefault="00480A6A" w:rsidP="00480A6A">
      <w:pPr>
        <w:pStyle w:val="PargrafodaLista"/>
        <w:numPr>
          <w:ilvl w:val="0"/>
          <w:numId w:val="29"/>
        </w:numPr>
        <w:autoSpaceDE w:val="0"/>
        <w:autoSpaceDN w:val="0"/>
        <w:adjustRightInd w:val="0"/>
        <w:spacing w:after="0" w:line="240" w:lineRule="auto"/>
        <w:jc w:val="both"/>
        <w:rPr>
          <w:rFonts w:cstheme="minorHAnsi"/>
          <w:color w:val="002352"/>
          <w:highlight w:val="yellow"/>
        </w:rPr>
      </w:pPr>
      <w:r w:rsidRPr="002F782F">
        <w:rPr>
          <w:rFonts w:cstheme="minorHAnsi"/>
          <w:color w:val="000000"/>
          <w:highlight w:val="yellow"/>
        </w:rPr>
        <w:t xml:space="preserve">Licitação (especificar se </w:t>
      </w:r>
      <w:r w:rsidRPr="002F782F">
        <w:rPr>
          <w:rFonts w:cstheme="minorHAnsi"/>
          <w:color w:val="002352"/>
          <w:highlight w:val="yellow"/>
        </w:rPr>
        <w:t>concorrência, pregão, leilão, concurso e diálogo competitivo)</w:t>
      </w:r>
    </w:p>
    <w:p w14:paraId="25F43EF2" w14:textId="77777777" w:rsidR="00480A6A" w:rsidRPr="002F782F" w:rsidRDefault="00480A6A" w:rsidP="00480A6A">
      <w:pPr>
        <w:pStyle w:val="PargrafodaLista"/>
        <w:numPr>
          <w:ilvl w:val="0"/>
          <w:numId w:val="29"/>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Dispensa de Licitação/Inexigibilidade;</w:t>
      </w:r>
    </w:p>
    <w:p w14:paraId="03B0573C" w14:textId="77777777" w:rsidR="001D0871" w:rsidRPr="002F782F" w:rsidRDefault="00480A6A" w:rsidP="00FF66AD">
      <w:pPr>
        <w:pStyle w:val="PargrafodaLista"/>
        <w:numPr>
          <w:ilvl w:val="0"/>
          <w:numId w:val="29"/>
        </w:numPr>
        <w:autoSpaceDE w:val="0"/>
        <w:autoSpaceDN w:val="0"/>
        <w:adjustRightInd w:val="0"/>
        <w:spacing w:after="0" w:line="240" w:lineRule="auto"/>
        <w:jc w:val="both"/>
        <w:rPr>
          <w:rFonts w:cstheme="minorHAnsi"/>
          <w:b/>
          <w:highlight w:val="yellow"/>
        </w:rPr>
      </w:pPr>
      <w:r w:rsidRPr="002F782F">
        <w:rPr>
          <w:rFonts w:cstheme="minorHAnsi"/>
          <w:color w:val="000000"/>
          <w:highlight w:val="yellow"/>
        </w:rPr>
        <w:t>Adesão.</w:t>
      </w:r>
    </w:p>
    <w:p w14:paraId="18450024" w14:textId="77777777" w:rsidR="00480A6A" w:rsidRPr="002F782F" w:rsidRDefault="00480A6A" w:rsidP="00BA0B7C">
      <w:pPr>
        <w:spacing w:after="0" w:line="240" w:lineRule="auto"/>
        <w:jc w:val="both"/>
        <w:rPr>
          <w:rFonts w:cstheme="minorHAnsi"/>
          <w:b/>
        </w:rPr>
      </w:pPr>
    </w:p>
    <w:p w14:paraId="604EB7F6" w14:textId="42E43B6E" w:rsidR="00F1202C" w:rsidRPr="002F782F" w:rsidRDefault="00250164" w:rsidP="00BA0B7C">
      <w:pPr>
        <w:spacing w:after="0" w:line="240" w:lineRule="auto"/>
        <w:jc w:val="both"/>
        <w:rPr>
          <w:rFonts w:cstheme="minorHAnsi"/>
          <w:b/>
        </w:rPr>
      </w:pPr>
      <w:r w:rsidRPr="002F782F">
        <w:rPr>
          <w:rFonts w:cstheme="minorHAnsi"/>
          <w:b/>
        </w:rPr>
        <w:t>8</w:t>
      </w:r>
      <w:r w:rsidR="00F1202C" w:rsidRPr="002F782F">
        <w:rPr>
          <w:rFonts w:cstheme="minorHAnsi"/>
          <w:b/>
        </w:rPr>
        <w:t xml:space="preserve">. </w:t>
      </w:r>
      <w:r w:rsidR="008E2B2E" w:rsidRPr="002F782F">
        <w:rPr>
          <w:rFonts w:cstheme="minorHAnsi"/>
          <w:b/>
        </w:rPr>
        <w:t>JUSTIFICATIVA PARA PARCELAMENTO</w:t>
      </w:r>
      <w:r w:rsidR="000350BA" w:rsidRPr="002F782F">
        <w:rPr>
          <w:rFonts w:cstheme="minorHAnsi"/>
          <w:b/>
        </w:rPr>
        <w:t xml:space="preserve"> </w:t>
      </w:r>
      <w:r w:rsidR="000350BA" w:rsidRPr="002F782F">
        <w:rPr>
          <w:rFonts w:cstheme="minorHAnsi"/>
          <w:i/>
          <w:highlight w:val="yellow"/>
        </w:rPr>
        <w:t>obrigatório</w:t>
      </w:r>
    </w:p>
    <w:p w14:paraId="128AFC06" w14:textId="4727C1EB" w:rsidR="00250164" w:rsidRPr="002F782F" w:rsidRDefault="00250164" w:rsidP="00BA0B7C">
      <w:pPr>
        <w:spacing w:after="0" w:line="240" w:lineRule="auto"/>
        <w:jc w:val="both"/>
        <w:rPr>
          <w:rFonts w:cstheme="minorHAnsi"/>
          <w:b/>
          <w:bCs/>
        </w:rPr>
      </w:pPr>
      <w:r w:rsidRPr="002F782F">
        <w:rPr>
          <w:rFonts w:cstheme="minorHAnsi"/>
          <w:color w:val="000000"/>
        </w:rPr>
        <w:t>8.1 Justificativas para o parcelamento ou não da contratação:</w:t>
      </w:r>
    </w:p>
    <w:p w14:paraId="634F0E8F" w14:textId="31C9FEA0" w:rsidR="000441B0" w:rsidRPr="002F782F" w:rsidRDefault="00250164" w:rsidP="000441B0">
      <w:pPr>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Deve ser </w:t>
      </w:r>
      <w:r w:rsidR="00F1202C" w:rsidRPr="002F782F">
        <w:rPr>
          <w:rFonts w:cstheme="minorHAnsi"/>
          <w:highlight w:val="yellow"/>
        </w:rPr>
        <w:t>identificado se o objeto é composto por itens divisíveis ou não, de acordo com suas características técnicas e peculiaridades</w:t>
      </w:r>
      <w:r w:rsidR="000441B0" w:rsidRPr="002F782F">
        <w:rPr>
          <w:rFonts w:cstheme="minorHAnsi"/>
          <w:highlight w:val="yellow"/>
        </w:rPr>
        <w:t xml:space="preserve"> de comercialização no mercado. </w:t>
      </w:r>
      <w:r w:rsidR="0049308F" w:rsidRPr="002F782F">
        <w:rPr>
          <w:rFonts w:cstheme="minorHAnsi"/>
          <w:highlight w:val="yellow"/>
        </w:rPr>
        <w:t>D</w:t>
      </w:r>
      <w:r w:rsidR="000441B0" w:rsidRPr="002F782F">
        <w:rPr>
          <w:rFonts w:cstheme="minorHAnsi"/>
          <w:highlight w:val="yellow"/>
        </w:rPr>
        <w:t xml:space="preserve">eve-se sempre observar a divisão do objeto em lotes, quando isso não importar em prejuízo técnico ou econômico e viabilizar o melhor aproveitamento dos recursos disponíveis no mercado, além da ampliação da competitividade, por exemplo. </w:t>
      </w:r>
    </w:p>
    <w:p w14:paraId="05745313" w14:textId="6AEE6AF9" w:rsidR="000441B0" w:rsidRPr="002F782F" w:rsidRDefault="000441B0" w:rsidP="000441B0">
      <w:pPr>
        <w:spacing w:after="0" w:line="240" w:lineRule="auto"/>
        <w:jc w:val="both"/>
        <w:rPr>
          <w:rFonts w:cstheme="minorHAnsi"/>
          <w:highlight w:val="yellow"/>
        </w:rPr>
      </w:pPr>
      <w:r w:rsidRPr="002F782F">
        <w:rPr>
          <w:rFonts w:cstheme="minorHAnsi"/>
          <w:highlight w:val="yellow"/>
        </w:rPr>
        <w:t>Assim, sempre que possível, não se deve optar por comprar todos os itens em um único lote, fazendo-o apenas se for possível expor razões de ordem técnica ou econômica para isso.</w:t>
      </w:r>
    </w:p>
    <w:p w14:paraId="534277A3" w14:textId="2D1A9E65" w:rsidR="000441B0" w:rsidRPr="002F782F" w:rsidRDefault="000441B0" w:rsidP="000441B0">
      <w:pPr>
        <w:spacing w:after="0" w:line="240" w:lineRule="auto"/>
        <w:jc w:val="both"/>
        <w:rPr>
          <w:rFonts w:cstheme="minorHAnsi"/>
          <w:highlight w:val="yellow"/>
        </w:rPr>
      </w:pPr>
      <w:r w:rsidRPr="002F782F">
        <w:rPr>
          <w:rFonts w:cstheme="minorHAnsi"/>
          <w:highlight w:val="yellow"/>
        </w:rPr>
        <w:t>Ocorrendo a necessidade de ser um lote único, em razão da especificidade dos serviços a serem executados, ou ainda do ganho em escala, deverá ser devidamente justificado.</w:t>
      </w:r>
    </w:p>
    <w:p w14:paraId="40DBDCA6" w14:textId="77777777" w:rsidR="00E1190E" w:rsidRPr="002F782F" w:rsidRDefault="00E1190E" w:rsidP="000441B0">
      <w:pPr>
        <w:spacing w:after="0" w:line="240" w:lineRule="auto"/>
        <w:jc w:val="both"/>
        <w:rPr>
          <w:rFonts w:cstheme="minorHAnsi"/>
          <w:highlight w:val="yellow"/>
        </w:rPr>
      </w:pPr>
    </w:p>
    <w:p w14:paraId="757CB372" w14:textId="0D59A38E" w:rsidR="00E1190E" w:rsidRPr="002F782F" w:rsidRDefault="00E1190E" w:rsidP="00E1190E">
      <w:pPr>
        <w:spacing w:after="0" w:line="240" w:lineRule="auto"/>
        <w:jc w:val="both"/>
        <w:rPr>
          <w:rFonts w:cstheme="minorHAnsi"/>
          <w:b/>
        </w:rPr>
      </w:pPr>
      <w:r w:rsidRPr="002F782F">
        <w:rPr>
          <w:rFonts w:cstheme="minorHAnsi"/>
          <w:b/>
        </w:rPr>
        <w:t>9. DEMONSTRAÇÃO DOS RESULTADOS PRETENDIDO</w:t>
      </w:r>
    </w:p>
    <w:p w14:paraId="4BFD02EA" w14:textId="77777777" w:rsidR="00E1190E" w:rsidRPr="002F782F" w:rsidRDefault="00E1190E" w:rsidP="00E1190E">
      <w:pPr>
        <w:spacing w:after="0" w:line="240" w:lineRule="auto"/>
        <w:jc w:val="both"/>
        <w:rPr>
          <w:rFonts w:cstheme="minorHAnsi"/>
          <w:b/>
        </w:rPr>
      </w:pPr>
      <w:r w:rsidRPr="002F782F">
        <w:rPr>
          <w:rFonts w:cstheme="minorHAnsi"/>
          <w:color w:val="000000"/>
        </w:rPr>
        <w:t>9.1 Demonstrativo dos resultados pretendidos em termos de economicidade e de melhor aproveitamento dos recursos humanos, materiais e financeiros disponíveis:</w:t>
      </w:r>
    </w:p>
    <w:p w14:paraId="0D3ACA6F" w14:textId="052EDA1A" w:rsidR="00E1190E" w:rsidRPr="002F782F" w:rsidRDefault="00E1190E" w:rsidP="00E1190E">
      <w:pPr>
        <w:autoSpaceDE w:val="0"/>
        <w:autoSpaceDN w:val="0"/>
        <w:adjustRightInd w:val="0"/>
        <w:spacing w:after="0" w:line="240" w:lineRule="auto"/>
        <w:jc w:val="both"/>
        <w:rPr>
          <w:rFonts w:cstheme="minorHAnsi"/>
        </w:rPr>
      </w:pPr>
      <w:r w:rsidRPr="002F782F">
        <w:rPr>
          <w:rFonts w:cstheme="minorHAnsi"/>
          <w:b/>
          <w:highlight w:val="yellow"/>
        </w:rPr>
        <w:lastRenderedPageBreak/>
        <w:t>Como deve ser preenchido:</w:t>
      </w:r>
      <w:r w:rsidRPr="002F782F">
        <w:rPr>
          <w:rFonts w:cstheme="minorHAnsi"/>
          <w:highlight w:val="yellow"/>
        </w:rPr>
        <w:t xml:space="preserve"> </w:t>
      </w:r>
      <w:r w:rsidRPr="002F782F">
        <w:rPr>
          <w:rFonts w:cstheme="minorHAnsi"/>
          <w:bCs/>
          <w:highlight w:val="yellow"/>
        </w:rPr>
        <w:t>D</w:t>
      </w:r>
      <w:r w:rsidRPr="002F782F">
        <w:rPr>
          <w:rFonts w:cstheme="minorHAnsi"/>
          <w:highlight w:val="yellow"/>
        </w:rPr>
        <w:t>escrever os r</w:t>
      </w:r>
      <w:r w:rsidRPr="002F782F">
        <w:rPr>
          <w:rFonts w:cstheme="minorHAnsi"/>
          <w:color w:val="000000"/>
          <w:highlight w:val="yellow"/>
        </w:rPr>
        <w:t xml:space="preserve">esultados pretendidos, em termos de efetividade. Esse demonstrativo deve-se basear em termos de economicidade e de melhor aproveitamento dos recursos humanos, materiais e financeiros disponíveis. </w:t>
      </w:r>
      <w:r w:rsidRPr="002F782F">
        <w:rPr>
          <w:rFonts w:cstheme="minorHAnsi"/>
          <w:bCs/>
          <w:highlight w:val="yellow"/>
        </w:rPr>
        <w:t>C</w:t>
      </w:r>
      <w:r w:rsidRPr="002F782F">
        <w:rPr>
          <w:rFonts w:cstheme="minorHAnsi"/>
          <w:highlight w:val="yellow"/>
        </w:rPr>
        <w:t>onsiderar que as compras e as contratações devem buscar resultados positivos para a Fundação, devendo ser apontados os resultados pretendidos, de forma a subsidiar a criação dos indicadores de desempenho que serão utilizados, se for o caso.</w:t>
      </w:r>
    </w:p>
    <w:p w14:paraId="4A47C19B"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4DACB3DB" w14:textId="77777777" w:rsidR="00E1190E" w:rsidRPr="002F782F" w:rsidRDefault="00E1190E" w:rsidP="000441B0">
      <w:pPr>
        <w:spacing w:after="0" w:line="240" w:lineRule="auto"/>
        <w:jc w:val="both"/>
        <w:rPr>
          <w:rFonts w:cstheme="minorHAnsi"/>
          <w:highlight w:val="yellow"/>
        </w:rPr>
      </w:pPr>
    </w:p>
    <w:p w14:paraId="67DD1F1B" w14:textId="1CEB63A0" w:rsidR="00E1190E" w:rsidRPr="002F782F" w:rsidRDefault="00E1190E" w:rsidP="00E1190E">
      <w:pPr>
        <w:spacing w:after="0" w:line="240" w:lineRule="auto"/>
        <w:jc w:val="both"/>
        <w:rPr>
          <w:rFonts w:cstheme="minorHAnsi"/>
          <w:b/>
        </w:rPr>
      </w:pPr>
      <w:r w:rsidRPr="002F782F">
        <w:rPr>
          <w:rFonts w:cstheme="minorHAnsi"/>
          <w:b/>
        </w:rPr>
        <w:t>10. PROVIDÊNCIAS PRÉVIAS A COMPRA OU AO</w:t>
      </w:r>
      <w:r w:rsidR="00346D0D" w:rsidRPr="002F782F">
        <w:rPr>
          <w:rFonts w:cstheme="minorHAnsi"/>
          <w:b/>
        </w:rPr>
        <w:t xml:space="preserve"> CONTRATO</w:t>
      </w:r>
    </w:p>
    <w:p w14:paraId="28FF396F" w14:textId="3714FF4D" w:rsidR="00E1190E" w:rsidRPr="002F782F" w:rsidRDefault="00E1190E" w:rsidP="00E1190E">
      <w:pPr>
        <w:spacing w:after="0" w:line="240" w:lineRule="auto"/>
        <w:jc w:val="both"/>
        <w:rPr>
          <w:rFonts w:cstheme="minorHAnsi"/>
          <w:b/>
        </w:rPr>
      </w:pPr>
      <w:r w:rsidRPr="002F782F">
        <w:rPr>
          <w:rFonts w:cstheme="minorHAnsi"/>
          <w:color w:val="000000"/>
        </w:rPr>
        <w:t>10.1. Providências a serem adotadas pela Administração previamente à celebração do contrato, inclusive quanto à capacitação de servidores ou de empregados para fiscalização e gestão contratual:</w:t>
      </w:r>
    </w:p>
    <w:p w14:paraId="624B1D01" w14:textId="327E70E9" w:rsidR="00E1190E" w:rsidRPr="002F782F" w:rsidRDefault="00E1190E" w:rsidP="00E1190E">
      <w:pPr>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Descrever quais as providências a serem adotadas pela Unidade Hospitalar ou Fundação previamente à celebração do contrato, inclusive quanto à capacitação de servidores ou de empregados para fiscalização e gestão contratual ou adequação do ambiente da organização.</w:t>
      </w:r>
    </w:p>
    <w:p w14:paraId="76A4ACB7" w14:textId="09052AE0" w:rsidR="00E1190E" w:rsidRPr="002F782F" w:rsidRDefault="00E1190E" w:rsidP="00E1190E">
      <w:pPr>
        <w:spacing w:after="0" w:line="240" w:lineRule="auto"/>
        <w:jc w:val="both"/>
        <w:rPr>
          <w:rFonts w:cstheme="minorHAnsi"/>
        </w:rPr>
      </w:pPr>
      <w:r w:rsidRPr="002F782F">
        <w:rPr>
          <w:rFonts w:cstheme="minorHAnsi"/>
          <w:highlight w:val="yellow"/>
        </w:rPr>
        <w:t>Verificar e informar quais ações deverão ser executadas antes da formalização da futura contratação, com vistas à correta execução contratual, como exemplos: Pequenas intervenções de engenharia, ajustes de sistemas, capacitação de colaboradores.</w:t>
      </w:r>
    </w:p>
    <w:p w14:paraId="1E244307"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0CB8F298" w14:textId="77777777" w:rsidR="00F1202C" w:rsidRPr="002F782F" w:rsidRDefault="00F1202C" w:rsidP="00BA0B7C">
      <w:pPr>
        <w:spacing w:after="0" w:line="240" w:lineRule="auto"/>
        <w:jc w:val="both"/>
        <w:rPr>
          <w:rFonts w:cstheme="minorHAnsi"/>
        </w:rPr>
      </w:pPr>
    </w:p>
    <w:p w14:paraId="5D0F005C" w14:textId="6657772A" w:rsidR="00F1202C" w:rsidRPr="002F782F" w:rsidRDefault="00346D0D" w:rsidP="00BA0B7C">
      <w:pPr>
        <w:spacing w:after="0" w:line="240" w:lineRule="auto"/>
        <w:jc w:val="both"/>
        <w:rPr>
          <w:rFonts w:cstheme="minorHAnsi"/>
          <w:b/>
        </w:rPr>
      </w:pPr>
      <w:r w:rsidRPr="002F782F">
        <w:rPr>
          <w:rFonts w:cstheme="minorHAnsi"/>
          <w:b/>
        </w:rPr>
        <w:t>11</w:t>
      </w:r>
      <w:r w:rsidR="00F1202C" w:rsidRPr="002F782F">
        <w:rPr>
          <w:rFonts w:cstheme="minorHAnsi"/>
          <w:b/>
        </w:rPr>
        <w:t xml:space="preserve">. </w:t>
      </w:r>
      <w:r w:rsidR="007B226C" w:rsidRPr="002F782F">
        <w:rPr>
          <w:rFonts w:cstheme="minorHAnsi"/>
          <w:b/>
        </w:rPr>
        <w:t>COMPRAS OU CONTRATAÇÕES CORRELATAS/INTERDEPENDENTES</w:t>
      </w:r>
    </w:p>
    <w:p w14:paraId="2399EE86" w14:textId="621B4853" w:rsidR="00346D0D" w:rsidRPr="002F782F" w:rsidRDefault="00BD477C" w:rsidP="00BA0B7C">
      <w:pPr>
        <w:spacing w:after="0" w:line="240" w:lineRule="auto"/>
        <w:jc w:val="both"/>
        <w:rPr>
          <w:rFonts w:cstheme="minorHAnsi"/>
          <w:b/>
        </w:rPr>
      </w:pPr>
      <w:r w:rsidRPr="002F782F">
        <w:rPr>
          <w:rFonts w:cstheme="minorHAnsi"/>
          <w:color w:val="000000"/>
        </w:rPr>
        <w:t>11.1 C</w:t>
      </w:r>
      <w:r w:rsidR="00346D0D" w:rsidRPr="002F782F">
        <w:rPr>
          <w:rFonts w:cstheme="minorHAnsi"/>
          <w:color w:val="000000"/>
        </w:rPr>
        <w:t>ontratações correlatas e/ou interdependentes:</w:t>
      </w:r>
    </w:p>
    <w:p w14:paraId="60CD928A" w14:textId="3842D3B6" w:rsidR="00346D0D" w:rsidRPr="002F782F" w:rsidRDefault="00346D0D" w:rsidP="00480A6A">
      <w:pPr>
        <w:autoSpaceDE w:val="0"/>
        <w:autoSpaceDN w:val="0"/>
        <w:adjustRightInd w:val="0"/>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w:t>
      </w:r>
      <w:r w:rsidRPr="002F782F">
        <w:rPr>
          <w:rFonts w:cstheme="minorHAnsi"/>
          <w:bCs/>
          <w:highlight w:val="yellow"/>
        </w:rPr>
        <w:t>D</w:t>
      </w:r>
      <w:r w:rsidR="00F1202C" w:rsidRPr="002F782F">
        <w:rPr>
          <w:rFonts w:cstheme="minorHAnsi"/>
          <w:highlight w:val="yellow"/>
        </w:rPr>
        <w:t xml:space="preserve">escrever se essa pretendida compra ou contratação </w:t>
      </w:r>
      <w:r w:rsidRPr="002F782F">
        <w:rPr>
          <w:rFonts w:cstheme="minorHAnsi"/>
          <w:highlight w:val="yellow"/>
        </w:rPr>
        <w:t xml:space="preserve">são </w:t>
      </w:r>
      <w:r w:rsidR="00F1202C" w:rsidRPr="002F782F">
        <w:rPr>
          <w:rFonts w:cstheme="minorHAnsi"/>
          <w:highlight w:val="yellow"/>
        </w:rPr>
        <w:t xml:space="preserve">correlatas e/ou interdependentes. </w:t>
      </w:r>
      <w:r w:rsidRPr="002F782F">
        <w:rPr>
          <w:rFonts w:cstheme="minorHAnsi"/>
          <w:highlight w:val="yellow"/>
        </w:rPr>
        <w:t>I</w:t>
      </w:r>
      <w:r w:rsidR="00F1202C" w:rsidRPr="002F782F">
        <w:rPr>
          <w:rFonts w:cstheme="minorHAnsi"/>
          <w:highlight w:val="yellow"/>
        </w:rPr>
        <w:t xml:space="preserve">dentificar se existem em andamento compras ou contratações correlatas ou interdependentes que venham a interferir ou merecer maiores cuidados no planejamento da futura </w:t>
      </w:r>
      <w:r w:rsidRPr="002F782F">
        <w:rPr>
          <w:rFonts w:cstheme="minorHAnsi"/>
          <w:highlight w:val="yellow"/>
        </w:rPr>
        <w:t xml:space="preserve">compra ou </w:t>
      </w:r>
      <w:r w:rsidR="00F1202C" w:rsidRPr="002F782F">
        <w:rPr>
          <w:rFonts w:cstheme="minorHAnsi"/>
          <w:highlight w:val="yellow"/>
        </w:rPr>
        <w:t>contratação</w:t>
      </w:r>
      <w:r w:rsidRPr="002F782F">
        <w:rPr>
          <w:rFonts w:cstheme="minorHAnsi"/>
          <w:highlight w:val="yellow"/>
        </w:rPr>
        <w:t>.</w:t>
      </w:r>
      <w:r w:rsidR="00480A6A" w:rsidRPr="002F782F">
        <w:rPr>
          <w:rFonts w:cstheme="minorHAnsi"/>
          <w:color w:val="000000"/>
          <w:highlight w:val="yellow"/>
        </w:rPr>
        <w:t xml:space="preserve"> Informar se elas podem ser realizadas juntamente com o objeto principal, para sua completa prestação.</w:t>
      </w:r>
    </w:p>
    <w:p w14:paraId="611B64A0" w14:textId="1F65A9B0" w:rsidR="007B226C" w:rsidRPr="002F782F" w:rsidRDefault="00346D0D" w:rsidP="00BA0B7C">
      <w:pPr>
        <w:spacing w:after="0" w:line="240" w:lineRule="auto"/>
        <w:jc w:val="both"/>
        <w:rPr>
          <w:rFonts w:cstheme="minorHAnsi"/>
        </w:rPr>
      </w:pPr>
      <w:r w:rsidRPr="002F782F">
        <w:rPr>
          <w:rFonts w:cstheme="minorHAnsi"/>
          <w:highlight w:val="yellow"/>
        </w:rPr>
        <w:t>Identificando</w:t>
      </w:r>
      <w:r w:rsidR="00F1202C" w:rsidRPr="002F782F">
        <w:rPr>
          <w:rFonts w:cstheme="minorHAnsi"/>
          <w:highlight w:val="yellow"/>
        </w:rPr>
        <w:t xml:space="preserve"> compras ou contratações equivalentes, encaminhar à Gerência competente da Fundação para ciência e manifestação da continuidade ou não sem as demais Unidades Hospitalares.</w:t>
      </w:r>
    </w:p>
    <w:p w14:paraId="6B2D766D"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6E542E8B" w14:textId="77777777" w:rsidR="00326216" w:rsidRPr="002F782F" w:rsidRDefault="00326216" w:rsidP="00BA0B7C">
      <w:pPr>
        <w:spacing w:after="0" w:line="240" w:lineRule="auto"/>
        <w:jc w:val="both"/>
        <w:rPr>
          <w:rFonts w:cstheme="minorHAnsi"/>
        </w:rPr>
      </w:pPr>
    </w:p>
    <w:p w14:paraId="126DF892" w14:textId="77777777" w:rsidR="00326216" w:rsidRPr="002F782F" w:rsidRDefault="00326216" w:rsidP="00326216">
      <w:pPr>
        <w:spacing w:after="0" w:line="240" w:lineRule="auto"/>
        <w:jc w:val="both"/>
        <w:rPr>
          <w:rFonts w:cstheme="minorHAnsi"/>
          <w:b/>
          <w:color w:val="000000"/>
        </w:rPr>
      </w:pPr>
      <w:r w:rsidRPr="002F782F">
        <w:rPr>
          <w:rFonts w:cstheme="minorHAnsi"/>
          <w:b/>
          <w:color w:val="000000"/>
        </w:rPr>
        <w:t>12. IMPACTOS AMBIENTAIS</w:t>
      </w:r>
    </w:p>
    <w:p w14:paraId="1FE5AF24" w14:textId="6B341E93" w:rsidR="00326216" w:rsidRPr="002F782F" w:rsidRDefault="00BD477C" w:rsidP="00326216">
      <w:pPr>
        <w:spacing w:after="0" w:line="240" w:lineRule="auto"/>
        <w:jc w:val="both"/>
        <w:rPr>
          <w:rFonts w:cstheme="minorHAnsi"/>
          <w:b/>
        </w:rPr>
      </w:pPr>
      <w:r w:rsidRPr="002F782F">
        <w:rPr>
          <w:rFonts w:cstheme="minorHAnsi"/>
          <w:color w:val="000000"/>
        </w:rPr>
        <w:t>12.1 D</w:t>
      </w:r>
      <w:r w:rsidR="00326216" w:rsidRPr="002F782F">
        <w:rPr>
          <w:rFonts w:cstheme="minorHAnsi"/>
          <w:color w:val="000000"/>
        </w:rPr>
        <w:t>escrição de possíveis impactos ambientais e respectivas medidas mitigadoras, incluídos requisitos de baixo consumo de energia e de outros recursos, bem como logística reversa para desfazimento e reciclagem de bens e refugos, quando aplicável:</w:t>
      </w:r>
    </w:p>
    <w:p w14:paraId="2E8A806F" w14:textId="263D1D2C" w:rsidR="00326216" w:rsidRPr="002F782F" w:rsidRDefault="00326216" w:rsidP="00BA0B7C">
      <w:pPr>
        <w:spacing w:after="0" w:line="240" w:lineRule="auto"/>
        <w:jc w:val="both"/>
        <w:rPr>
          <w:rFonts w:cstheme="minorHAnsi"/>
        </w:rPr>
      </w:pPr>
      <w:r w:rsidRPr="002F782F">
        <w:rPr>
          <w:rFonts w:cstheme="minorHAnsi"/>
          <w:b/>
          <w:highlight w:val="yellow"/>
        </w:rPr>
        <w:t xml:space="preserve">Como deve ser preenchido: </w:t>
      </w:r>
      <w:r w:rsidRPr="002F782F">
        <w:rPr>
          <w:rFonts w:cstheme="minorHAnsi"/>
          <w:highlight w:val="yellow"/>
        </w:rPr>
        <w:t>Descrever, se for o caso, os possíveis impactos ambientais e a forma de resolução.</w:t>
      </w:r>
    </w:p>
    <w:p w14:paraId="10BF8B88"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445E05C8" w14:textId="77777777" w:rsidR="007B226C" w:rsidRPr="002F782F" w:rsidRDefault="007B226C" w:rsidP="00BA0B7C">
      <w:pPr>
        <w:spacing w:after="0" w:line="240" w:lineRule="auto"/>
        <w:jc w:val="both"/>
        <w:rPr>
          <w:rFonts w:cstheme="minorHAnsi"/>
          <w:b/>
        </w:rPr>
      </w:pPr>
    </w:p>
    <w:p w14:paraId="70A97671" w14:textId="64B929FF" w:rsidR="007B226C" w:rsidRPr="002F782F" w:rsidRDefault="007B226C" w:rsidP="00326216">
      <w:pPr>
        <w:spacing w:after="0" w:line="240" w:lineRule="auto"/>
        <w:jc w:val="both"/>
        <w:rPr>
          <w:rFonts w:cstheme="minorHAnsi"/>
          <w:i/>
        </w:rPr>
      </w:pPr>
      <w:r w:rsidRPr="002F782F">
        <w:rPr>
          <w:rFonts w:cstheme="minorHAnsi"/>
          <w:b/>
        </w:rPr>
        <w:t>1</w:t>
      </w:r>
      <w:r w:rsidR="00326216" w:rsidRPr="002F782F">
        <w:rPr>
          <w:rFonts w:cstheme="minorHAnsi"/>
          <w:b/>
        </w:rPr>
        <w:t>3</w:t>
      </w:r>
      <w:r w:rsidRPr="002F782F">
        <w:rPr>
          <w:rFonts w:cstheme="minorHAnsi"/>
          <w:b/>
        </w:rPr>
        <w:t>. VIABILIDADE DA COMPRA OU DA CONTRATAÇÃO:</w:t>
      </w:r>
      <w:r w:rsidR="000350BA" w:rsidRPr="002F782F">
        <w:rPr>
          <w:rFonts w:cstheme="minorHAnsi"/>
          <w:b/>
        </w:rPr>
        <w:t xml:space="preserve"> </w:t>
      </w:r>
      <w:r w:rsidR="000350BA" w:rsidRPr="002F782F">
        <w:rPr>
          <w:rFonts w:cstheme="minorHAnsi"/>
          <w:i/>
          <w:highlight w:val="yellow"/>
        </w:rPr>
        <w:t>obrigatório</w:t>
      </w:r>
    </w:p>
    <w:p w14:paraId="7C2CD851" w14:textId="35794F44" w:rsidR="00326216" w:rsidRPr="002F782F" w:rsidRDefault="00326216" w:rsidP="00326216">
      <w:pPr>
        <w:spacing w:after="0" w:line="240" w:lineRule="auto"/>
        <w:jc w:val="both"/>
        <w:rPr>
          <w:rFonts w:cstheme="minorHAnsi"/>
          <w:b/>
        </w:rPr>
      </w:pPr>
      <w:r w:rsidRPr="002F782F">
        <w:rPr>
          <w:rFonts w:cstheme="minorHAnsi"/>
          <w:color w:val="000000"/>
        </w:rPr>
        <w:t xml:space="preserve">13.1 </w:t>
      </w:r>
      <w:r w:rsidR="00BD477C" w:rsidRPr="002F782F">
        <w:rPr>
          <w:rFonts w:cstheme="minorHAnsi"/>
          <w:color w:val="000000"/>
        </w:rPr>
        <w:t>P</w:t>
      </w:r>
      <w:r w:rsidRPr="002F782F">
        <w:rPr>
          <w:rFonts w:cstheme="minorHAnsi"/>
          <w:color w:val="000000"/>
        </w:rPr>
        <w:t>osicionamento conclusivo sobre a adequação da contratação para o atendimento da necessidade a que se destina:</w:t>
      </w:r>
    </w:p>
    <w:p w14:paraId="538DEF4D" w14:textId="3D2D61E7" w:rsidR="00F1202C"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b/>
          <w:highlight w:val="yellow"/>
        </w:rPr>
        <w:t xml:space="preserve">Como deve ser preenchido: </w:t>
      </w:r>
      <w:r w:rsidRPr="002F782F">
        <w:rPr>
          <w:rFonts w:cstheme="minorHAnsi"/>
          <w:color w:val="000000"/>
          <w:highlight w:val="yellow"/>
        </w:rPr>
        <w:t>D</w:t>
      </w:r>
      <w:r w:rsidR="007B226C" w:rsidRPr="002F782F">
        <w:rPr>
          <w:rFonts w:cstheme="minorHAnsi"/>
          <w:color w:val="000000"/>
          <w:highlight w:val="yellow"/>
        </w:rPr>
        <w:t xml:space="preserve">escrever o posicionamento conclusivo sobre a viabilidade e razoabilidade da compra ou contratação para o atendimento da necessidade a que se destina. </w:t>
      </w:r>
      <w:r w:rsidRPr="002F782F">
        <w:rPr>
          <w:rFonts w:cstheme="minorHAnsi"/>
          <w:color w:val="000000"/>
          <w:highlight w:val="yellow"/>
        </w:rPr>
        <w:t>P</w:t>
      </w:r>
      <w:r w:rsidR="007B226C" w:rsidRPr="002F782F">
        <w:rPr>
          <w:rFonts w:cstheme="minorHAnsi"/>
          <w:color w:val="000000"/>
          <w:highlight w:val="yellow"/>
        </w:rPr>
        <w:t xml:space="preserve">arecer final </w:t>
      </w:r>
      <w:r w:rsidRPr="002F782F">
        <w:rPr>
          <w:rFonts w:cstheme="minorHAnsi"/>
          <w:color w:val="000000"/>
          <w:highlight w:val="yellow"/>
        </w:rPr>
        <w:t xml:space="preserve">e conclusivo </w:t>
      </w:r>
      <w:r w:rsidR="007B226C" w:rsidRPr="002F782F">
        <w:rPr>
          <w:rFonts w:cstheme="minorHAnsi"/>
          <w:color w:val="000000"/>
          <w:highlight w:val="yellow"/>
        </w:rPr>
        <w:t xml:space="preserve">sobre a compra ou contratação da solução pretendida, indicando a viabilidade </w:t>
      </w:r>
      <w:r w:rsidR="007B226C" w:rsidRPr="002F782F">
        <w:rPr>
          <w:rFonts w:cstheme="minorHAnsi"/>
          <w:color w:val="000000"/>
          <w:highlight w:val="yellow"/>
        </w:rPr>
        <w:lastRenderedPageBreak/>
        <w:t>técnica, operacional e orçamentária, assim como a adequação à necessidade identificada na demanda dessa compra ou contratação.</w:t>
      </w:r>
    </w:p>
    <w:p w14:paraId="26BA996B" w14:textId="77777777" w:rsidR="00326216"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684B755E" w14:textId="77777777" w:rsidR="00693C34" w:rsidRPr="002F782F" w:rsidRDefault="00693C34" w:rsidP="00326216">
      <w:pPr>
        <w:autoSpaceDE w:val="0"/>
        <w:autoSpaceDN w:val="0"/>
        <w:adjustRightInd w:val="0"/>
        <w:spacing w:after="0" w:line="240" w:lineRule="auto"/>
        <w:jc w:val="both"/>
        <w:rPr>
          <w:rFonts w:cstheme="minorHAnsi"/>
          <w:color w:val="000000"/>
        </w:rPr>
      </w:pPr>
    </w:p>
    <w:p w14:paraId="26D6C117" w14:textId="0EF62060" w:rsidR="00C9603E" w:rsidRPr="002F782F" w:rsidRDefault="00C9603E" w:rsidP="00BA0B7C">
      <w:pPr>
        <w:spacing w:after="0" w:line="240" w:lineRule="auto"/>
        <w:jc w:val="both"/>
        <w:rPr>
          <w:rFonts w:cstheme="minorHAnsi"/>
          <w:b/>
        </w:rPr>
      </w:pPr>
      <w:r w:rsidRPr="002F782F">
        <w:rPr>
          <w:rFonts w:cstheme="minorHAnsi"/>
          <w:b/>
        </w:rPr>
        <w:t>1</w:t>
      </w:r>
      <w:r w:rsidR="00BD477C" w:rsidRPr="002F782F">
        <w:rPr>
          <w:rFonts w:cstheme="minorHAnsi"/>
          <w:b/>
        </w:rPr>
        <w:t>4</w:t>
      </w:r>
      <w:r w:rsidRPr="002F782F">
        <w:rPr>
          <w:rFonts w:cstheme="minorHAnsi"/>
          <w:b/>
        </w:rPr>
        <w:t xml:space="preserve">. </w:t>
      </w:r>
      <w:r w:rsidR="00BE5F39" w:rsidRPr="002F782F">
        <w:rPr>
          <w:rFonts w:cstheme="minorHAnsi"/>
          <w:b/>
        </w:rPr>
        <w:t>RESPONSÁVEIS</w:t>
      </w:r>
      <w:r w:rsidR="00252DE0" w:rsidRPr="002F782F">
        <w:rPr>
          <w:rFonts w:cstheme="minorHAnsi"/>
          <w:b/>
        </w:rPr>
        <w:t xml:space="preserve"> </w:t>
      </w:r>
      <w:r w:rsidR="00BE5F39" w:rsidRPr="002F782F">
        <w:rPr>
          <w:rFonts w:cstheme="minorHAnsi"/>
          <w:b/>
        </w:rPr>
        <w:t>PELO</w:t>
      </w:r>
      <w:r w:rsidR="00252DE0" w:rsidRPr="002F782F">
        <w:rPr>
          <w:rFonts w:cstheme="minorHAnsi"/>
          <w:b/>
        </w:rPr>
        <w:t xml:space="preserve"> </w:t>
      </w:r>
      <w:r w:rsidR="00BA0B7C" w:rsidRPr="002F782F">
        <w:rPr>
          <w:rFonts w:cstheme="minorHAnsi"/>
          <w:b/>
        </w:rPr>
        <w:t>ETP</w:t>
      </w:r>
    </w:p>
    <w:p w14:paraId="2C8D3A00" w14:textId="50F44B42" w:rsidR="00C9603E" w:rsidRDefault="00C9603E" w:rsidP="00BA0B7C">
      <w:pPr>
        <w:spacing w:after="0" w:line="240" w:lineRule="auto"/>
        <w:jc w:val="both"/>
        <w:rPr>
          <w:rFonts w:cstheme="minorHAnsi"/>
        </w:rPr>
      </w:pPr>
      <w:r w:rsidRPr="002F782F">
        <w:rPr>
          <w:rFonts w:cstheme="minorHAnsi"/>
        </w:rPr>
        <w:t>1</w:t>
      </w:r>
      <w:r w:rsidR="00BD477C" w:rsidRPr="002F782F">
        <w:rPr>
          <w:rFonts w:cstheme="minorHAnsi"/>
        </w:rPr>
        <w:t>4</w:t>
      </w:r>
      <w:r w:rsidRPr="002F782F">
        <w:rPr>
          <w:rFonts w:cstheme="minorHAnsi"/>
        </w:rPr>
        <w:t xml:space="preserve">.1 Este </w:t>
      </w:r>
      <w:r w:rsidR="00BA0B7C" w:rsidRPr="002F782F">
        <w:rPr>
          <w:rFonts w:cstheme="minorHAnsi"/>
        </w:rPr>
        <w:t>Estudo Técnico Preliminar - ETP</w:t>
      </w:r>
      <w:r w:rsidRPr="002F782F">
        <w:rPr>
          <w:rFonts w:cstheme="minorHAnsi"/>
        </w:rPr>
        <w:t xml:space="preserve"> foi elaborado p</w:t>
      </w:r>
      <w:r w:rsidR="00591E02" w:rsidRPr="002F782F">
        <w:rPr>
          <w:rFonts w:cstheme="minorHAnsi"/>
        </w:rPr>
        <w:t xml:space="preserve">or </w:t>
      </w:r>
      <w:r w:rsidR="00591E02" w:rsidRPr="002F782F">
        <w:rPr>
          <w:rFonts w:cstheme="minorHAnsi"/>
          <w:i/>
          <w:iCs/>
          <w:color w:val="FF0000"/>
        </w:rPr>
        <w:t>(inserir nome e setor)</w:t>
      </w:r>
      <w:r w:rsidR="00591E02" w:rsidRPr="002F782F">
        <w:rPr>
          <w:rFonts w:cstheme="minorHAnsi"/>
        </w:rPr>
        <w:t>.</w:t>
      </w:r>
    </w:p>
    <w:p w14:paraId="31E285E5" w14:textId="77777777" w:rsidR="00693C34" w:rsidRPr="002F782F" w:rsidRDefault="00693C34" w:rsidP="00BA0B7C">
      <w:pPr>
        <w:spacing w:after="0" w:line="240" w:lineRule="auto"/>
        <w:jc w:val="both"/>
        <w:rPr>
          <w:rFonts w:cstheme="minorHAnsi"/>
        </w:rPr>
      </w:pPr>
    </w:p>
    <w:p w14:paraId="53AC07C2" w14:textId="6BA6986D" w:rsidR="003356B0" w:rsidRDefault="002F782F" w:rsidP="003356B0">
      <w:pPr>
        <w:spacing w:after="0" w:line="240" w:lineRule="auto"/>
        <w:jc w:val="center"/>
        <w:rPr>
          <w:rFonts w:cstheme="minorHAnsi"/>
        </w:rPr>
      </w:pPr>
      <w:r w:rsidRPr="002F782F">
        <w:rPr>
          <w:rFonts w:cstheme="minorHAnsi"/>
          <w:color w:val="FF0000"/>
        </w:rPr>
        <w:t>Municipio</w:t>
      </w:r>
      <w:r w:rsidR="003356B0" w:rsidRPr="002F782F">
        <w:rPr>
          <w:rFonts w:cstheme="minorHAnsi"/>
        </w:rPr>
        <w:t>/ES, ____ de ________ de 202</w:t>
      </w:r>
      <w:r w:rsidR="00480A6A" w:rsidRPr="002F782F">
        <w:rPr>
          <w:rFonts w:cstheme="minorHAnsi"/>
        </w:rPr>
        <w:t>4</w:t>
      </w:r>
      <w:r w:rsidR="003356B0" w:rsidRPr="002F782F">
        <w:rPr>
          <w:rFonts w:cstheme="minorHAnsi"/>
        </w:rPr>
        <w:t>.</w:t>
      </w:r>
    </w:p>
    <w:p w14:paraId="5A376780" w14:textId="77777777" w:rsidR="00693C34" w:rsidRPr="002F782F" w:rsidRDefault="00693C34" w:rsidP="003356B0">
      <w:pPr>
        <w:spacing w:after="0" w:line="240" w:lineRule="auto"/>
        <w:jc w:val="center"/>
        <w:rPr>
          <w:rFonts w:cstheme="minorHAnsi"/>
        </w:rPr>
      </w:pPr>
    </w:p>
    <w:p w14:paraId="6C6F2EAC" w14:textId="77777777" w:rsidR="004A1066" w:rsidRPr="002F782F" w:rsidRDefault="004A1066" w:rsidP="00BA0B7C">
      <w:pPr>
        <w:pStyle w:val="Dataeassinatura"/>
        <w:spacing w:after="0"/>
        <w:jc w:val="center"/>
        <w:rPr>
          <w:rFonts w:asciiTheme="minorHAnsi" w:hAnsiTheme="minorHAnsi" w:cstheme="minorHAnsi"/>
          <w:b/>
          <w:i/>
          <w:sz w:val="22"/>
          <w:szCs w:val="22"/>
        </w:rPr>
      </w:pPr>
      <w:r w:rsidRPr="002F782F">
        <w:rPr>
          <w:rFonts w:asciiTheme="minorHAnsi" w:hAnsiTheme="minorHAnsi" w:cstheme="minorHAnsi"/>
          <w:b/>
          <w:i/>
          <w:sz w:val="22"/>
          <w:szCs w:val="22"/>
        </w:rPr>
        <w:t>(assinado eletronicamente)</w:t>
      </w:r>
    </w:p>
    <w:p w14:paraId="40AF029E" w14:textId="35EEC1C0" w:rsidR="004A1066" w:rsidRPr="002F782F" w:rsidRDefault="004A1066" w:rsidP="00BA0B7C">
      <w:pPr>
        <w:spacing w:after="0" w:line="240" w:lineRule="auto"/>
        <w:jc w:val="center"/>
        <w:rPr>
          <w:rFonts w:cstheme="minorHAnsi"/>
          <w:b/>
          <w:i/>
          <w:color w:val="FF0000"/>
          <w:highlight w:val="yellow"/>
        </w:rPr>
      </w:pPr>
      <w:r w:rsidRPr="002F782F">
        <w:rPr>
          <w:rFonts w:cstheme="minorHAnsi"/>
          <w:b/>
        </w:rPr>
        <w:t>(INSERIR NOME E CARGO DO RESPONSÁVEL PELO TERMO - Assinatura)</w:t>
      </w:r>
    </w:p>
    <w:sectPr w:rsidR="004A1066" w:rsidRPr="002F782F" w:rsidSect="00EA1803">
      <w:headerReference w:type="default" r:id="rId8"/>
      <w:footerReference w:type="default" r:id="rId9"/>
      <w:pgSz w:w="11906" w:h="16838" w:code="9"/>
      <w:pgMar w:top="1701" w:right="1418" w:bottom="1701" w:left="1418"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A094" w14:textId="77777777" w:rsidR="008823A9" w:rsidRDefault="008823A9" w:rsidP="00687DF5">
      <w:pPr>
        <w:spacing w:after="0" w:line="240" w:lineRule="auto"/>
      </w:pPr>
      <w:r>
        <w:separator/>
      </w:r>
    </w:p>
  </w:endnote>
  <w:endnote w:type="continuationSeparator" w:id="0">
    <w:p w14:paraId="7C0F7202" w14:textId="77777777" w:rsidR="008823A9" w:rsidRDefault="008823A9" w:rsidP="0068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altName w:val=" Arial"/>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C4F4" w14:textId="77777777" w:rsidR="003356B0" w:rsidRDefault="003356B0" w:rsidP="00771435">
    <w:pPr>
      <w:pStyle w:val="Rodap"/>
      <w:tabs>
        <w:tab w:val="clear" w:pos="4252"/>
        <w:tab w:val="clear" w:pos="8504"/>
        <w:tab w:val="right" w:pos="7231"/>
      </w:tabs>
    </w:pPr>
    <w:r w:rsidRPr="0042155D">
      <w:rPr>
        <w:noProof/>
        <w:lang w:eastAsia="pt-BR"/>
      </w:rPr>
      <w:drawing>
        <wp:anchor distT="0" distB="0" distL="114300" distR="114300" simplePos="0" relativeHeight="251698176" behindDoc="1" locked="0" layoutInCell="1" allowOverlap="1" wp14:anchorId="43379BB5" wp14:editId="4E97A46B">
          <wp:simplePos x="0" y="0"/>
          <wp:positionH relativeFrom="page">
            <wp:posOffset>4336999</wp:posOffset>
          </wp:positionH>
          <wp:positionV relativeFrom="paragraph">
            <wp:posOffset>-599059</wp:posOffset>
          </wp:positionV>
          <wp:extent cx="3055595" cy="739140"/>
          <wp:effectExtent l="0" t="0" r="0" b="3810"/>
          <wp:wrapNone/>
          <wp:docPr id="22" name="Imagem 22" descr="E:\Papelaria iNova Capixaba\Word\Rodapé -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Rodapé -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559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55D">
      <w:rPr>
        <w:noProof/>
        <w:lang w:eastAsia="pt-BR"/>
      </w:rPr>
      <mc:AlternateContent>
        <mc:Choice Requires="wps">
          <w:drawing>
            <wp:anchor distT="45720" distB="45720" distL="114300" distR="114300" simplePos="0" relativeHeight="251697152" behindDoc="0" locked="0" layoutInCell="1" allowOverlap="1" wp14:anchorId="61187C7E" wp14:editId="036CD481">
              <wp:simplePos x="0" y="0"/>
              <wp:positionH relativeFrom="column">
                <wp:posOffset>-593090</wp:posOffset>
              </wp:positionH>
              <wp:positionV relativeFrom="paragraph">
                <wp:posOffset>-612140</wp:posOffset>
              </wp:positionV>
              <wp:extent cx="1600200" cy="762635"/>
              <wp:effectExtent l="0" t="0" r="0" b="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635"/>
                      </a:xfrm>
                      <a:prstGeom prst="rect">
                        <a:avLst/>
                      </a:prstGeom>
                      <a:noFill/>
                      <a:ln w="9525">
                        <a:noFill/>
                        <a:miter lim="800000"/>
                        <a:headEnd/>
                        <a:tailEnd/>
                      </a:ln>
                    </wps:spPr>
                    <wps:txb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87C7E" id="_x0000_t202" coordsize="21600,21600" o:spt="202" path="m,l,21600r21600,l21600,xe">
              <v:stroke joinstyle="miter"/>
              <v:path gradientshapeok="t" o:connecttype="rect"/>
            </v:shapetype>
            <v:shape id="Caixa de Texto 2" o:spid="_x0000_s1027" type="#_x0000_t202" style="position:absolute;margin-left:-46.7pt;margin-top:-48.2pt;width:126pt;height:60.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" filled="f" stroked="f">
              <v:textbo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v:textbox>
              <w10:wrap type="squar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9737D" w14:textId="77777777" w:rsidR="008823A9" w:rsidRDefault="008823A9" w:rsidP="00687DF5">
      <w:pPr>
        <w:spacing w:after="0" w:line="240" w:lineRule="auto"/>
      </w:pPr>
      <w:r>
        <w:separator/>
      </w:r>
    </w:p>
  </w:footnote>
  <w:footnote w:type="continuationSeparator" w:id="0">
    <w:p w14:paraId="7D668744" w14:textId="77777777" w:rsidR="008823A9" w:rsidRDefault="008823A9" w:rsidP="00687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274A" w14:textId="77777777" w:rsidR="003356B0" w:rsidRDefault="003356B0">
    <w:pPr>
      <w:pStyle w:val="Cabealho"/>
    </w:pPr>
    <w:r>
      <w:rPr>
        <w:noProof/>
        <w:lang w:eastAsia="pt-BR"/>
      </w:rPr>
      <mc:AlternateContent>
        <mc:Choice Requires="wps">
          <w:drawing>
            <wp:anchor distT="0" distB="0" distL="114300" distR="114300" simplePos="0" relativeHeight="251684864" behindDoc="0" locked="0" layoutInCell="0" allowOverlap="1" wp14:anchorId="796AC248" wp14:editId="0FAC49FB">
              <wp:simplePos x="0" y="0"/>
              <wp:positionH relativeFrom="rightMargin">
                <wp:posOffset>407670</wp:posOffset>
              </wp:positionH>
              <wp:positionV relativeFrom="page">
                <wp:posOffset>247650</wp:posOffset>
              </wp:positionV>
              <wp:extent cx="409575" cy="42862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28625"/>
                      </a:xfrm>
                      <a:prstGeom prst="rect">
                        <a:avLst/>
                      </a:prstGeom>
                      <a:noFill/>
                      <a:ln>
                        <a:noFill/>
                      </a:ln>
                    </wps:spPr>
                    <wps:txb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3D5E34" w:rsidRPr="003D5E34">
                                <w:rPr>
                                  <w:rFonts w:eastAsiaTheme="majorEastAsia" w:cstheme="minorHAnsi"/>
                                  <w:b/>
                                  <w:bCs/>
                                  <w:noProof/>
                                  <w:color w:val="FFFFFF" w:themeColor="background1"/>
                                </w:rPr>
                                <w:t>9</w:t>
                              </w:r>
                              <w:r w:rsidRPr="006B76D1">
                                <w:rPr>
                                  <w:rFonts w:eastAsiaTheme="majorEastAsia" w:cstheme="minorHAnsi"/>
                                  <w:b/>
                                  <w:bCs/>
                                  <w:color w:val="FFFFFF" w:themeColor="background1"/>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C248" id="Retângulo 9" o:spid="_x0000_s1026" style="position:absolute;margin-left:32.1pt;margin-top:19.5pt;width:32.25pt;height:33.7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" o:allowincell="f" filled="f" stroked="f">
              <v:textbo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3D5E34" w:rsidRPr="003D5E34">
                          <w:rPr>
                            <w:rFonts w:eastAsiaTheme="majorEastAsia" w:cstheme="minorHAnsi"/>
                            <w:b/>
                            <w:bCs/>
                            <w:noProof/>
                            <w:color w:val="FFFFFF" w:themeColor="background1"/>
                          </w:rPr>
                          <w:t>9</w:t>
                        </w:r>
                        <w:r w:rsidRPr="006B76D1">
                          <w:rPr>
                            <w:rFonts w:eastAsiaTheme="majorEastAsia" w:cstheme="minorHAnsi"/>
                            <w:b/>
                            <w:bCs/>
                            <w:color w:val="FFFFFF" w:themeColor="background1"/>
                          </w:rPr>
                          <w:fldChar w:fldCharType="end"/>
                        </w:r>
                      </w:p>
                    </w:sdtContent>
                  </w:sdt>
                </w:txbxContent>
              </v:textbox>
              <w10:wrap anchorx="margin" anchory="page"/>
            </v:rect>
          </w:pict>
        </mc:Fallback>
      </mc:AlternateContent>
    </w:r>
    <w:sdt>
      <w:sdtPr>
        <w:id w:val="-2072875567"/>
        <w:docPartObj>
          <w:docPartGallery w:val="Page Numbers (Margins)"/>
          <w:docPartUnique/>
        </w:docPartObj>
      </w:sdtPr>
      <w:sdtEndPr/>
      <w:sdtContent/>
    </w:sdt>
    <w:r w:rsidRPr="0042003B">
      <w:rPr>
        <w:noProof/>
        <w:lang w:eastAsia="pt-BR"/>
      </w:rPr>
      <w:drawing>
        <wp:anchor distT="0" distB="0" distL="114300" distR="114300" simplePos="0" relativeHeight="251683840" behindDoc="1" locked="0" layoutInCell="1" allowOverlap="1" wp14:anchorId="5F9EE58B" wp14:editId="6DD8EAA6">
          <wp:simplePos x="0" y="0"/>
          <wp:positionH relativeFrom="page">
            <wp:align>right</wp:align>
          </wp:positionH>
          <wp:positionV relativeFrom="paragraph">
            <wp:posOffset>-450215</wp:posOffset>
          </wp:positionV>
          <wp:extent cx="5400040" cy="1391029"/>
          <wp:effectExtent l="0" t="0" r="0" b="0"/>
          <wp:wrapNone/>
          <wp:docPr id="10" name="Imagem 10" descr="E:\Papelaria iNova Capixaba\Word\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cabeçalh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39102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comgrade"/>
      <w:tblW w:w="9356"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5"/>
      <w:gridCol w:w="5621"/>
      <w:gridCol w:w="1810"/>
    </w:tblGrid>
    <w:tr w:rsidR="003356B0" w:rsidRPr="008903C9" w14:paraId="1D7F2106" w14:textId="77777777" w:rsidTr="003356B0">
      <w:trPr>
        <w:trHeight w:val="257"/>
      </w:trPr>
      <w:tc>
        <w:tcPr>
          <w:tcW w:w="1925" w:type="dxa"/>
          <w:vMerge w:val="restart"/>
        </w:tcPr>
        <w:p w14:paraId="4F406876" w14:textId="77777777" w:rsidR="003356B0" w:rsidRPr="008903C9" w:rsidRDefault="003356B0" w:rsidP="00843014">
          <w:pPr>
            <w:pStyle w:val="Cabealho"/>
            <w:spacing w:before="120" w:after="120"/>
            <w:jc w:val="center"/>
            <w:rPr>
              <w:sz w:val="24"/>
              <w:szCs w:val="24"/>
            </w:rPr>
          </w:pPr>
          <w:r w:rsidRPr="008903C9">
            <w:rPr>
              <w:noProof/>
              <w:sz w:val="24"/>
              <w:szCs w:val="24"/>
              <w:lang w:eastAsia="pt-BR"/>
            </w:rPr>
            <w:drawing>
              <wp:inline distT="0" distB="0" distL="0" distR="0" wp14:anchorId="3DC045A1" wp14:editId="143C09E8">
                <wp:extent cx="1011555" cy="617220"/>
                <wp:effectExtent l="0" t="0" r="0" b="0"/>
                <wp:docPr id="11" name="Imagem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410550-D7D2-447D-B86C-19EC34D06F2C}"/>
                    </a:ext>
                  </a:extLst>
                </wp:docPr>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410550-D7D2-447D-B86C-19EC34D06F2C}"/>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1555" cy="617220"/>
                        </a:xfrm>
                        <a:prstGeom prst="rect">
                          <a:avLst/>
                        </a:prstGeom>
                        <a:noFill/>
                        <a:ln>
                          <a:noFill/>
                        </a:ln>
                      </pic:spPr>
                    </pic:pic>
                  </a:graphicData>
                </a:graphic>
              </wp:inline>
            </w:drawing>
          </w:r>
        </w:p>
      </w:tc>
      <w:tc>
        <w:tcPr>
          <w:tcW w:w="5621" w:type="dxa"/>
          <w:vMerge w:val="restart"/>
          <w:vAlign w:val="center"/>
        </w:tcPr>
        <w:p w14:paraId="74F46349" w14:textId="018366DA" w:rsidR="003356B0" w:rsidRPr="008903C9" w:rsidRDefault="002F782F" w:rsidP="00843014">
          <w:pPr>
            <w:pStyle w:val="Cabealho"/>
            <w:jc w:val="center"/>
            <w:rPr>
              <w:rFonts w:cstheme="minorHAnsi"/>
              <w:b/>
              <w:bCs/>
              <w:sz w:val="24"/>
              <w:szCs w:val="24"/>
            </w:rPr>
          </w:pPr>
          <w:r w:rsidRPr="002F782F">
            <w:rPr>
              <w:rFonts w:cstheme="minorHAnsi"/>
              <w:b/>
              <w:bCs/>
              <w:color w:val="FF0000"/>
              <w:sz w:val="24"/>
              <w:szCs w:val="24"/>
            </w:rPr>
            <w:t xml:space="preserve">MINUTA - </w:t>
          </w:r>
          <w:r w:rsidR="003356B0">
            <w:rPr>
              <w:rFonts w:cstheme="minorHAnsi"/>
              <w:b/>
              <w:bCs/>
              <w:sz w:val="24"/>
              <w:szCs w:val="24"/>
            </w:rPr>
            <w:t>ESTUDO TÉCNICO PRELIMINAR - ETP</w:t>
          </w:r>
        </w:p>
      </w:tc>
      <w:tc>
        <w:tcPr>
          <w:tcW w:w="1810" w:type="dxa"/>
        </w:tcPr>
        <w:p w14:paraId="5E91E15A" w14:textId="77777777" w:rsidR="003356B0" w:rsidRPr="008903C9" w:rsidRDefault="003356B0" w:rsidP="00843014">
          <w:pPr>
            <w:pStyle w:val="Cabealho"/>
            <w:jc w:val="center"/>
            <w:rPr>
              <w:rFonts w:cstheme="minorHAnsi"/>
              <w:b/>
              <w:bCs/>
              <w:sz w:val="24"/>
              <w:szCs w:val="24"/>
            </w:rPr>
          </w:pPr>
          <w:r w:rsidRPr="008903C9">
            <w:rPr>
              <w:rFonts w:cstheme="minorHAnsi"/>
              <w:b/>
              <w:bCs/>
              <w:sz w:val="24"/>
              <w:szCs w:val="24"/>
            </w:rPr>
            <w:t>PROCESSO Nº</w:t>
          </w:r>
        </w:p>
      </w:tc>
    </w:tr>
    <w:tr w:rsidR="003356B0" w:rsidRPr="008903C9" w14:paraId="0CA6CEF8" w14:textId="77777777" w:rsidTr="003356B0">
      <w:trPr>
        <w:trHeight w:val="47"/>
      </w:trPr>
      <w:tc>
        <w:tcPr>
          <w:tcW w:w="1925" w:type="dxa"/>
          <w:vMerge/>
        </w:tcPr>
        <w:p w14:paraId="3122A92A" w14:textId="77777777" w:rsidR="003356B0" w:rsidRPr="008903C9" w:rsidRDefault="003356B0" w:rsidP="00843014">
          <w:pPr>
            <w:pStyle w:val="Cabealho"/>
            <w:jc w:val="center"/>
            <w:rPr>
              <w:sz w:val="24"/>
              <w:szCs w:val="24"/>
            </w:rPr>
          </w:pPr>
        </w:p>
      </w:tc>
      <w:tc>
        <w:tcPr>
          <w:tcW w:w="5621" w:type="dxa"/>
          <w:vMerge/>
        </w:tcPr>
        <w:p w14:paraId="19C07CC3" w14:textId="77777777" w:rsidR="003356B0" w:rsidRPr="008903C9" w:rsidRDefault="003356B0" w:rsidP="00843014">
          <w:pPr>
            <w:pStyle w:val="Cabealho"/>
            <w:jc w:val="center"/>
            <w:rPr>
              <w:rFonts w:cstheme="minorHAnsi"/>
              <w:sz w:val="24"/>
              <w:szCs w:val="24"/>
            </w:rPr>
          </w:pPr>
        </w:p>
      </w:tc>
      <w:tc>
        <w:tcPr>
          <w:tcW w:w="1810" w:type="dxa"/>
        </w:tcPr>
        <w:p w14:paraId="087F09C7" w14:textId="77777777" w:rsidR="003356B0" w:rsidRPr="008903C9" w:rsidRDefault="003356B0" w:rsidP="00843014">
          <w:pPr>
            <w:pStyle w:val="Cabealho"/>
            <w:jc w:val="center"/>
            <w:rPr>
              <w:rFonts w:cstheme="minorHAnsi"/>
              <w:sz w:val="24"/>
              <w:szCs w:val="24"/>
            </w:rPr>
          </w:pPr>
          <w:r w:rsidRPr="008903C9">
            <w:rPr>
              <w:rFonts w:cstheme="minorHAnsi"/>
              <w:color w:val="FF0000"/>
              <w:sz w:val="24"/>
              <w:szCs w:val="24"/>
            </w:rPr>
            <w:t>XXXXXXXXX</w:t>
          </w:r>
        </w:p>
      </w:tc>
    </w:tr>
    <w:tr w:rsidR="003356B0" w:rsidRPr="008903C9" w14:paraId="36671911" w14:textId="77777777" w:rsidTr="003356B0">
      <w:trPr>
        <w:trHeight w:val="785"/>
      </w:trPr>
      <w:tc>
        <w:tcPr>
          <w:tcW w:w="1925" w:type="dxa"/>
          <w:vMerge/>
        </w:tcPr>
        <w:p w14:paraId="765EB1FE" w14:textId="77777777" w:rsidR="003356B0" w:rsidRPr="008903C9" w:rsidRDefault="003356B0" w:rsidP="00843014">
          <w:pPr>
            <w:pStyle w:val="Cabealho"/>
            <w:jc w:val="center"/>
            <w:rPr>
              <w:sz w:val="24"/>
              <w:szCs w:val="24"/>
            </w:rPr>
          </w:pPr>
        </w:p>
      </w:tc>
      <w:tc>
        <w:tcPr>
          <w:tcW w:w="7431" w:type="dxa"/>
          <w:gridSpan w:val="2"/>
          <w:shd w:val="clear" w:color="auto" w:fill="D0CECE" w:themeFill="background2" w:themeFillShade="E6"/>
          <w:vAlign w:val="center"/>
        </w:tcPr>
        <w:p w14:paraId="29DF5C6E" w14:textId="77777777" w:rsidR="003356B0" w:rsidRPr="008903C9" w:rsidRDefault="003356B0" w:rsidP="00843014">
          <w:pPr>
            <w:pStyle w:val="Cabealho"/>
            <w:rPr>
              <w:rFonts w:cstheme="minorHAnsi"/>
              <w:b/>
              <w:sz w:val="24"/>
              <w:szCs w:val="24"/>
            </w:rPr>
          </w:pPr>
          <w:r w:rsidRPr="008903C9">
            <w:rPr>
              <w:rFonts w:cstheme="minorHAnsi"/>
              <w:b/>
              <w:sz w:val="24"/>
              <w:szCs w:val="24"/>
            </w:rPr>
            <w:t>OBJETO:</w:t>
          </w:r>
        </w:p>
        <w:p w14:paraId="78E9A4E0" w14:textId="77777777" w:rsidR="003356B0" w:rsidRPr="008903C9" w:rsidRDefault="003356B0" w:rsidP="00843014">
          <w:pPr>
            <w:pStyle w:val="Cabealho"/>
            <w:tabs>
              <w:tab w:val="left" w:pos="636"/>
            </w:tabs>
            <w:rPr>
              <w:rFonts w:cstheme="minorHAnsi"/>
              <w:b/>
              <w:sz w:val="24"/>
              <w:szCs w:val="24"/>
            </w:rPr>
          </w:pPr>
          <w:r w:rsidRPr="008903C9">
            <w:rPr>
              <w:rFonts w:cstheme="minorHAnsi"/>
              <w:bCs/>
              <w:color w:val="FF0000"/>
              <w:sz w:val="24"/>
              <w:szCs w:val="24"/>
            </w:rPr>
            <w:t>XXXXXXXXXXXX</w:t>
          </w:r>
        </w:p>
      </w:tc>
    </w:tr>
    <w:tr w:rsidR="003356B0" w:rsidRPr="008903C9" w14:paraId="310C3E56" w14:textId="77777777" w:rsidTr="003356B0">
      <w:trPr>
        <w:trHeight w:val="74"/>
      </w:trPr>
      <w:tc>
        <w:tcPr>
          <w:tcW w:w="9356" w:type="dxa"/>
          <w:gridSpan w:val="3"/>
          <w:vAlign w:val="center"/>
        </w:tcPr>
        <w:p w14:paraId="2C396609" w14:textId="77777777" w:rsidR="003356B0" w:rsidRPr="008903C9" w:rsidRDefault="003356B0" w:rsidP="00843014">
          <w:pPr>
            <w:pStyle w:val="Cabealho"/>
            <w:rPr>
              <w:rFonts w:cstheme="minorHAnsi"/>
              <w:sz w:val="24"/>
              <w:szCs w:val="24"/>
            </w:rPr>
          </w:pPr>
          <w:r w:rsidRPr="008903C9">
            <w:rPr>
              <w:rFonts w:cstheme="minorHAnsi"/>
              <w:b/>
              <w:bCs/>
              <w:sz w:val="24"/>
              <w:szCs w:val="24"/>
            </w:rPr>
            <w:t>ÁREA DEMANDANTE:</w:t>
          </w:r>
          <w:r w:rsidRPr="008903C9">
            <w:rPr>
              <w:rFonts w:cstheme="minorHAnsi"/>
              <w:sz w:val="24"/>
              <w:szCs w:val="24"/>
            </w:rPr>
            <w:t xml:space="preserve">  </w:t>
          </w:r>
          <w:r w:rsidRPr="008903C9">
            <w:rPr>
              <w:rFonts w:cstheme="minorHAnsi"/>
              <w:color w:val="FF0000"/>
              <w:sz w:val="24"/>
              <w:szCs w:val="24"/>
            </w:rPr>
            <w:t>XXXXXXXXXXXXXXX</w:t>
          </w:r>
        </w:p>
      </w:tc>
    </w:tr>
    <w:tr w:rsidR="00AB428C" w:rsidRPr="008903C9" w14:paraId="54282949" w14:textId="77777777" w:rsidTr="003356B0">
      <w:trPr>
        <w:trHeight w:val="74"/>
      </w:trPr>
      <w:tc>
        <w:tcPr>
          <w:tcW w:w="9356" w:type="dxa"/>
          <w:gridSpan w:val="3"/>
          <w:vAlign w:val="center"/>
        </w:tcPr>
        <w:p w14:paraId="0516BB9D" w14:textId="0DBD80D6" w:rsidR="00AB428C" w:rsidRPr="008903C9" w:rsidRDefault="00AB428C" w:rsidP="00AB428C">
          <w:pPr>
            <w:pStyle w:val="Cabealho"/>
            <w:jc w:val="right"/>
            <w:rPr>
              <w:rFonts w:cstheme="minorHAnsi"/>
              <w:b/>
              <w:bCs/>
              <w:sz w:val="24"/>
              <w:szCs w:val="24"/>
            </w:rPr>
          </w:pPr>
          <w:r w:rsidRPr="00907C10">
            <w:rPr>
              <w:rFonts w:cstheme="minorHAnsi"/>
              <w:bCs/>
              <w:color w:val="000000" w:themeColor="text1"/>
              <w:sz w:val="20"/>
              <w:szCs w:val="20"/>
            </w:rPr>
            <w:t>Padrão Versão: 0</w:t>
          </w:r>
          <w:r w:rsidR="003D5E34">
            <w:rPr>
              <w:rFonts w:cstheme="minorHAnsi"/>
              <w:bCs/>
              <w:color w:val="000000" w:themeColor="text1"/>
              <w:sz w:val="20"/>
              <w:szCs w:val="20"/>
            </w:rPr>
            <w:t>1</w:t>
          </w:r>
        </w:p>
      </w:tc>
    </w:tr>
  </w:tbl>
  <w:p w14:paraId="69E10ADD" w14:textId="77777777" w:rsidR="003356B0" w:rsidRPr="008903C9" w:rsidRDefault="003356B0">
    <w:pPr>
      <w:pStyle w:val="Cabealh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334"/>
    <w:multiLevelType w:val="hybridMultilevel"/>
    <w:tmpl w:val="A95E1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77051"/>
    <w:multiLevelType w:val="hybridMultilevel"/>
    <w:tmpl w:val="48683C84"/>
    <w:lvl w:ilvl="0" w:tplc="C9C0592E">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245E12"/>
    <w:multiLevelType w:val="hybridMultilevel"/>
    <w:tmpl w:val="865022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DC4CCB"/>
    <w:multiLevelType w:val="hybridMultilevel"/>
    <w:tmpl w:val="58B6A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C17D94"/>
    <w:multiLevelType w:val="multilevel"/>
    <w:tmpl w:val="EEE8FB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497A6B"/>
    <w:multiLevelType w:val="hybridMultilevel"/>
    <w:tmpl w:val="4A96BE10"/>
    <w:lvl w:ilvl="0" w:tplc="04160003">
      <w:start w:val="1"/>
      <w:numFmt w:val="bullet"/>
      <w:lvlText w:val="o"/>
      <w:lvlJc w:val="left"/>
      <w:pPr>
        <w:ind w:left="4632" w:hanging="360"/>
      </w:pPr>
      <w:rPr>
        <w:rFonts w:ascii="Courier New" w:hAnsi="Courier New" w:cs="Courier New" w:hint="default"/>
      </w:rPr>
    </w:lvl>
    <w:lvl w:ilvl="1" w:tplc="04160003" w:tentative="1">
      <w:start w:val="1"/>
      <w:numFmt w:val="bullet"/>
      <w:lvlText w:val="o"/>
      <w:lvlJc w:val="left"/>
      <w:pPr>
        <w:ind w:left="5352" w:hanging="360"/>
      </w:pPr>
      <w:rPr>
        <w:rFonts w:ascii="Courier New" w:hAnsi="Courier New" w:cs="Courier New" w:hint="default"/>
      </w:rPr>
    </w:lvl>
    <w:lvl w:ilvl="2" w:tplc="04160005" w:tentative="1">
      <w:start w:val="1"/>
      <w:numFmt w:val="bullet"/>
      <w:lvlText w:val=""/>
      <w:lvlJc w:val="left"/>
      <w:pPr>
        <w:ind w:left="6072" w:hanging="360"/>
      </w:pPr>
      <w:rPr>
        <w:rFonts w:ascii="Wingdings" w:hAnsi="Wingdings" w:hint="default"/>
      </w:rPr>
    </w:lvl>
    <w:lvl w:ilvl="3" w:tplc="04160001" w:tentative="1">
      <w:start w:val="1"/>
      <w:numFmt w:val="bullet"/>
      <w:lvlText w:val=""/>
      <w:lvlJc w:val="left"/>
      <w:pPr>
        <w:ind w:left="6792" w:hanging="360"/>
      </w:pPr>
      <w:rPr>
        <w:rFonts w:ascii="Symbol" w:hAnsi="Symbol" w:hint="default"/>
      </w:rPr>
    </w:lvl>
    <w:lvl w:ilvl="4" w:tplc="04160003" w:tentative="1">
      <w:start w:val="1"/>
      <w:numFmt w:val="bullet"/>
      <w:lvlText w:val="o"/>
      <w:lvlJc w:val="left"/>
      <w:pPr>
        <w:ind w:left="7512" w:hanging="360"/>
      </w:pPr>
      <w:rPr>
        <w:rFonts w:ascii="Courier New" w:hAnsi="Courier New" w:cs="Courier New" w:hint="default"/>
      </w:rPr>
    </w:lvl>
    <w:lvl w:ilvl="5" w:tplc="04160005" w:tentative="1">
      <w:start w:val="1"/>
      <w:numFmt w:val="bullet"/>
      <w:lvlText w:val=""/>
      <w:lvlJc w:val="left"/>
      <w:pPr>
        <w:ind w:left="8232" w:hanging="360"/>
      </w:pPr>
      <w:rPr>
        <w:rFonts w:ascii="Wingdings" w:hAnsi="Wingdings" w:hint="default"/>
      </w:rPr>
    </w:lvl>
    <w:lvl w:ilvl="6" w:tplc="04160001" w:tentative="1">
      <w:start w:val="1"/>
      <w:numFmt w:val="bullet"/>
      <w:lvlText w:val=""/>
      <w:lvlJc w:val="left"/>
      <w:pPr>
        <w:ind w:left="8952" w:hanging="360"/>
      </w:pPr>
      <w:rPr>
        <w:rFonts w:ascii="Symbol" w:hAnsi="Symbol" w:hint="default"/>
      </w:rPr>
    </w:lvl>
    <w:lvl w:ilvl="7" w:tplc="04160003" w:tentative="1">
      <w:start w:val="1"/>
      <w:numFmt w:val="bullet"/>
      <w:lvlText w:val="o"/>
      <w:lvlJc w:val="left"/>
      <w:pPr>
        <w:ind w:left="9672" w:hanging="360"/>
      </w:pPr>
      <w:rPr>
        <w:rFonts w:ascii="Courier New" w:hAnsi="Courier New" w:cs="Courier New" w:hint="default"/>
      </w:rPr>
    </w:lvl>
    <w:lvl w:ilvl="8" w:tplc="04160005" w:tentative="1">
      <w:start w:val="1"/>
      <w:numFmt w:val="bullet"/>
      <w:lvlText w:val=""/>
      <w:lvlJc w:val="left"/>
      <w:pPr>
        <w:ind w:left="10392" w:hanging="360"/>
      </w:pPr>
      <w:rPr>
        <w:rFonts w:ascii="Wingdings" w:hAnsi="Wingdings" w:hint="default"/>
      </w:rPr>
    </w:lvl>
  </w:abstractNum>
  <w:abstractNum w:abstractNumId="6">
    <w:nsid w:val="1E9026C1"/>
    <w:multiLevelType w:val="hybridMultilevel"/>
    <w:tmpl w:val="F7CE40BA"/>
    <w:lvl w:ilvl="0" w:tplc="6EF657B0">
      <w:start w:val="1"/>
      <w:numFmt w:val="decimal"/>
      <w:lvlText w:val="%1."/>
      <w:lvlJc w:val="left"/>
      <w:pPr>
        <w:ind w:left="720" w:hanging="360"/>
      </w:pPr>
      <w:rPr>
        <w:rFonts w:asciiTheme="minorHAnsi" w:hAnsiTheme="minorHAnsi" w:cstheme="minorHAnsi" w:hint="default"/>
        <w:b w:val="0"/>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9D67BB"/>
    <w:multiLevelType w:val="multilevel"/>
    <w:tmpl w:val="97566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A86338"/>
    <w:multiLevelType w:val="hybridMultilevel"/>
    <w:tmpl w:val="C1F6A802"/>
    <w:lvl w:ilvl="0" w:tplc="048A5BBA">
      <w:start w:val="1"/>
      <w:numFmt w:val="lowerLetter"/>
      <w:lvlText w:val="%1)"/>
      <w:lvlJc w:val="left"/>
      <w:pPr>
        <w:ind w:left="644" w:hanging="360"/>
      </w:pPr>
      <w:rPr>
        <w:rFonts w:hint="default"/>
        <w:b/>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6275215"/>
    <w:multiLevelType w:val="multilevel"/>
    <w:tmpl w:val="44469A20"/>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284" w:firstLine="0"/>
      </w:pPr>
      <w:rPr>
        <w:rFonts w:hint="default"/>
      </w:rPr>
    </w:lvl>
    <w:lvl w:ilvl="3">
      <w:start w:val="1"/>
      <w:numFmt w:val="decimal"/>
      <w:pStyle w:val="N1111"/>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0">
    <w:nsid w:val="26CF7A81"/>
    <w:multiLevelType w:val="hybridMultilevel"/>
    <w:tmpl w:val="B69E5D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3A55FB"/>
    <w:multiLevelType w:val="hybridMultilevel"/>
    <w:tmpl w:val="7D325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795749"/>
    <w:multiLevelType w:val="hybridMultilevel"/>
    <w:tmpl w:val="44CA48B4"/>
    <w:lvl w:ilvl="0" w:tplc="8C9A9ADA">
      <w:start w:val="1"/>
      <w:numFmt w:val="lowerLetter"/>
      <w:lvlText w:val="%1."/>
      <w:lvlJc w:val="left"/>
      <w:pPr>
        <w:ind w:left="720" w:hanging="360"/>
      </w:pPr>
      <w:rPr>
        <w:rFonts w:cstheme="minorHAnsi" w:hint="default"/>
        <w:i/>
        <w:color w:val="FF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E2741A"/>
    <w:multiLevelType w:val="hybridMultilevel"/>
    <w:tmpl w:val="C11CC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EC02B1"/>
    <w:multiLevelType w:val="multilevel"/>
    <w:tmpl w:val="FAFAE59A"/>
    <w:lvl w:ilvl="0">
      <w:start w:val="2"/>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33807816"/>
    <w:multiLevelType w:val="multilevel"/>
    <w:tmpl w:val="5B787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CFD2D"/>
    <w:multiLevelType w:val="singleLevel"/>
    <w:tmpl w:val="3C0CFD2D"/>
    <w:lvl w:ilvl="0">
      <w:start w:val="1"/>
      <w:numFmt w:val="decimal"/>
      <w:lvlText w:val="%1."/>
      <w:lvlJc w:val="left"/>
      <w:pPr>
        <w:tabs>
          <w:tab w:val="left" w:pos="312"/>
        </w:tabs>
      </w:pPr>
    </w:lvl>
  </w:abstractNum>
  <w:abstractNum w:abstractNumId="17">
    <w:nsid w:val="40E54D79"/>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0D2A6D"/>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3C4536"/>
    <w:multiLevelType w:val="multilevel"/>
    <w:tmpl w:val="30046EA8"/>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0">
    <w:nsid w:val="54B975A8"/>
    <w:multiLevelType w:val="hybridMultilevel"/>
    <w:tmpl w:val="15DCE6C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BB3F15"/>
    <w:multiLevelType w:val="hybridMultilevel"/>
    <w:tmpl w:val="46A20CAC"/>
    <w:lvl w:ilvl="0" w:tplc="28BE70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BD018F"/>
    <w:multiLevelType w:val="multilevel"/>
    <w:tmpl w:val="F7B0A8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B564EE"/>
    <w:multiLevelType w:val="hybridMultilevel"/>
    <w:tmpl w:val="BAD4E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D100579"/>
    <w:multiLevelType w:val="hybridMultilevel"/>
    <w:tmpl w:val="4066FE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297B33"/>
    <w:multiLevelType w:val="multilevel"/>
    <w:tmpl w:val="5026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991490"/>
    <w:multiLevelType w:val="hybridMultilevel"/>
    <w:tmpl w:val="39A603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B711D9"/>
    <w:multiLevelType w:val="hybridMultilevel"/>
    <w:tmpl w:val="15501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BE193B"/>
    <w:multiLevelType w:val="multilevel"/>
    <w:tmpl w:val="D30C1A04"/>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97144A"/>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6"/>
  </w:num>
  <w:num w:numId="3">
    <w:abstractNumId w:val="13"/>
  </w:num>
  <w:num w:numId="4">
    <w:abstractNumId w:val="2"/>
  </w:num>
  <w:num w:numId="5">
    <w:abstractNumId w:val="28"/>
  </w:num>
  <w:num w:numId="6">
    <w:abstractNumId w:val="5"/>
  </w:num>
  <w:num w:numId="7">
    <w:abstractNumId w:val="20"/>
  </w:num>
  <w:num w:numId="8">
    <w:abstractNumId w:val="10"/>
  </w:num>
  <w:num w:numId="9">
    <w:abstractNumId w:val="24"/>
  </w:num>
  <w:num w:numId="10">
    <w:abstractNumId w:val="3"/>
  </w:num>
  <w:num w:numId="11">
    <w:abstractNumId w:val="11"/>
  </w:num>
  <w:num w:numId="12">
    <w:abstractNumId w:val="23"/>
  </w:num>
  <w:num w:numId="13">
    <w:abstractNumId w:val="7"/>
  </w:num>
  <w:num w:numId="14">
    <w:abstractNumId w:val="21"/>
  </w:num>
  <w:num w:numId="15">
    <w:abstractNumId w:val="4"/>
  </w:num>
  <w:num w:numId="16">
    <w:abstractNumId w:val="9"/>
  </w:num>
  <w:num w:numId="17">
    <w:abstractNumId w:val="19"/>
  </w:num>
  <w:num w:numId="18">
    <w:abstractNumId w:val="29"/>
  </w:num>
  <w:num w:numId="19">
    <w:abstractNumId w:val="18"/>
  </w:num>
  <w:num w:numId="20">
    <w:abstractNumId w:val="17"/>
  </w:num>
  <w:num w:numId="21">
    <w:abstractNumId w:val="25"/>
  </w:num>
  <w:num w:numId="22">
    <w:abstractNumId w:val="12"/>
  </w:num>
  <w:num w:numId="23">
    <w:abstractNumId w:val="27"/>
  </w:num>
  <w:num w:numId="24">
    <w:abstractNumId w:val="15"/>
  </w:num>
  <w:num w:numId="25">
    <w:abstractNumId w:val="22"/>
  </w:num>
  <w:num w:numId="26">
    <w:abstractNumId w:val="14"/>
  </w:num>
  <w:num w:numId="27">
    <w:abstractNumId w:val="16"/>
  </w:num>
  <w:num w:numId="28">
    <w:abstractNumId w:val="0"/>
  </w:num>
  <w:num w:numId="29">
    <w:abstractNumId w:val="6"/>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C3"/>
    <w:rsid w:val="00001AA8"/>
    <w:rsid w:val="000033AD"/>
    <w:rsid w:val="00005628"/>
    <w:rsid w:val="00005B3A"/>
    <w:rsid w:val="0001474F"/>
    <w:rsid w:val="00015B72"/>
    <w:rsid w:val="00021907"/>
    <w:rsid w:val="00024898"/>
    <w:rsid w:val="00027A55"/>
    <w:rsid w:val="000350BA"/>
    <w:rsid w:val="00035CE3"/>
    <w:rsid w:val="000369C3"/>
    <w:rsid w:val="0004137C"/>
    <w:rsid w:val="000441B0"/>
    <w:rsid w:val="000458A9"/>
    <w:rsid w:val="0004702B"/>
    <w:rsid w:val="00051317"/>
    <w:rsid w:val="0006394E"/>
    <w:rsid w:val="000639DA"/>
    <w:rsid w:val="00065019"/>
    <w:rsid w:val="000737B9"/>
    <w:rsid w:val="0007417A"/>
    <w:rsid w:val="000752F2"/>
    <w:rsid w:val="00092722"/>
    <w:rsid w:val="0009544A"/>
    <w:rsid w:val="000A386D"/>
    <w:rsid w:val="000A3FD7"/>
    <w:rsid w:val="000A5606"/>
    <w:rsid w:val="000B03AD"/>
    <w:rsid w:val="000B11B8"/>
    <w:rsid w:val="000B5DB9"/>
    <w:rsid w:val="000B5E32"/>
    <w:rsid w:val="000C3315"/>
    <w:rsid w:val="000D0AE7"/>
    <w:rsid w:val="000D1CCD"/>
    <w:rsid w:val="000D2E85"/>
    <w:rsid w:val="000D3FD6"/>
    <w:rsid w:val="000D560B"/>
    <w:rsid w:val="000E260F"/>
    <w:rsid w:val="000E793E"/>
    <w:rsid w:val="000F0B48"/>
    <w:rsid w:val="000F5B36"/>
    <w:rsid w:val="000F62BA"/>
    <w:rsid w:val="000F6A68"/>
    <w:rsid w:val="000F6D48"/>
    <w:rsid w:val="0010637E"/>
    <w:rsid w:val="001127AC"/>
    <w:rsid w:val="001232B1"/>
    <w:rsid w:val="00125624"/>
    <w:rsid w:val="00126BED"/>
    <w:rsid w:val="001312C9"/>
    <w:rsid w:val="00133517"/>
    <w:rsid w:val="00140597"/>
    <w:rsid w:val="0014415F"/>
    <w:rsid w:val="00146C13"/>
    <w:rsid w:val="00147AB9"/>
    <w:rsid w:val="0015001A"/>
    <w:rsid w:val="00154698"/>
    <w:rsid w:val="001546BE"/>
    <w:rsid w:val="00171C7F"/>
    <w:rsid w:val="001731C5"/>
    <w:rsid w:val="00186999"/>
    <w:rsid w:val="0018787B"/>
    <w:rsid w:val="00193D41"/>
    <w:rsid w:val="001952CF"/>
    <w:rsid w:val="00195A12"/>
    <w:rsid w:val="00196044"/>
    <w:rsid w:val="001A713B"/>
    <w:rsid w:val="001A7272"/>
    <w:rsid w:val="001B4268"/>
    <w:rsid w:val="001B6816"/>
    <w:rsid w:val="001B754F"/>
    <w:rsid w:val="001C2197"/>
    <w:rsid w:val="001C308C"/>
    <w:rsid w:val="001D0871"/>
    <w:rsid w:val="001D6A52"/>
    <w:rsid w:val="001D7EC0"/>
    <w:rsid w:val="001E09D0"/>
    <w:rsid w:val="001E19A7"/>
    <w:rsid w:val="001E6CC6"/>
    <w:rsid w:val="001F0FC1"/>
    <w:rsid w:val="001F6528"/>
    <w:rsid w:val="00201661"/>
    <w:rsid w:val="00202029"/>
    <w:rsid w:val="002072F5"/>
    <w:rsid w:val="0021022D"/>
    <w:rsid w:val="002162F7"/>
    <w:rsid w:val="002221A3"/>
    <w:rsid w:val="00222222"/>
    <w:rsid w:val="00222932"/>
    <w:rsid w:val="00233A5F"/>
    <w:rsid w:val="0024090E"/>
    <w:rsid w:val="00247B70"/>
    <w:rsid w:val="00250164"/>
    <w:rsid w:val="00250BC6"/>
    <w:rsid w:val="00251862"/>
    <w:rsid w:val="00252DE0"/>
    <w:rsid w:val="002540AA"/>
    <w:rsid w:val="0025513D"/>
    <w:rsid w:val="00255C4D"/>
    <w:rsid w:val="002569B2"/>
    <w:rsid w:val="00256B7A"/>
    <w:rsid w:val="0025706F"/>
    <w:rsid w:val="00262206"/>
    <w:rsid w:val="002657EE"/>
    <w:rsid w:val="0027579D"/>
    <w:rsid w:val="00277DEF"/>
    <w:rsid w:val="00280027"/>
    <w:rsid w:val="00286A7D"/>
    <w:rsid w:val="00291415"/>
    <w:rsid w:val="002A2FDA"/>
    <w:rsid w:val="002A58B6"/>
    <w:rsid w:val="002A6913"/>
    <w:rsid w:val="002A7D18"/>
    <w:rsid w:val="002B0455"/>
    <w:rsid w:val="002B1868"/>
    <w:rsid w:val="002B3C0A"/>
    <w:rsid w:val="002C1B21"/>
    <w:rsid w:val="002C2E3D"/>
    <w:rsid w:val="002C3C11"/>
    <w:rsid w:val="002C515F"/>
    <w:rsid w:val="002C72CB"/>
    <w:rsid w:val="002D1DF5"/>
    <w:rsid w:val="002D24B6"/>
    <w:rsid w:val="002D644D"/>
    <w:rsid w:val="002E1A6E"/>
    <w:rsid w:val="002F369F"/>
    <w:rsid w:val="002F4025"/>
    <w:rsid w:val="002F4DA9"/>
    <w:rsid w:val="002F6B5B"/>
    <w:rsid w:val="002F782F"/>
    <w:rsid w:val="00302331"/>
    <w:rsid w:val="00307030"/>
    <w:rsid w:val="003076A6"/>
    <w:rsid w:val="00311218"/>
    <w:rsid w:val="00322ADF"/>
    <w:rsid w:val="00324275"/>
    <w:rsid w:val="003246E7"/>
    <w:rsid w:val="00325165"/>
    <w:rsid w:val="0032550B"/>
    <w:rsid w:val="00325ECA"/>
    <w:rsid w:val="003261EC"/>
    <w:rsid w:val="00326216"/>
    <w:rsid w:val="003356B0"/>
    <w:rsid w:val="003364AA"/>
    <w:rsid w:val="00336926"/>
    <w:rsid w:val="003415A2"/>
    <w:rsid w:val="00346D0D"/>
    <w:rsid w:val="00347E3A"/>
    <w:rsid w:val="003556C0"/>
    <w:rsid w:val="0035630C"/>
    <w:rsid w:val="00357964"/>
    <w:rsid w:val="00361372"/>
    <w:rsid w:val="00363D82"/>
    <w:rsid w:val="00363DD9"/>
    <w:rsid w:val="00363F01"/>
    <w:rsid w:val="00367E90"/>
    <w:rsid w:val="00372870"/>
    <w:rsid w:val="00383583"/>
    <w:rsid w:val="003849A8"/>
    <w:rsid w:val="00384F46"/>
    <w:rsid w:val="00386358"/>
    <w:rsid w:val="0039170E"/>
    <w:rsid w:val="003A1896"/>
    <w:rsid w:val="003A4513"/>
    <w:rsid w:val="003A61B0"/>
    <w:rsid w:val="003A7BB5"/>
    <w:rsid w:val="003B096F"/>
    <w:rsid w:val="003C4273"/>
    <w:rsid w:val="003C5E81"/>
    <w:rsid w:val="003D4C8C"/>
    <w:rsid w:val="003D5E34"/>
    <w:rsid w:val="003E1DC9"/>
    <w:rsid w:val="003E2B96"/>
    <w:rsid w:val="003E408D"/>
    <w:rsid w:val="003E5B4E"/>
    <w:rsid w:val="00402ABB"/>
    <w:rsid w:val="0040509D"/>
    <w:rsid w:val="00405813"/>
    <w:rsid w:val="0042003B"/>
    <w:rsid w:val="0042118F"/>
    <w:rsid w:val="0042155D"/>
    <w:rsid w:val="0042315F"/>
    <w:rsid w:val="00432DC5"/>
    <w:rsid w:val="00437511"/>
    <w:rsid w:val="00440BAB"/>
    <w:rsid w:val="00441AFD"/>
    <w:rsid w:val="00443A84"/>
    <w:rsid w:val="00445019"/>
    <w:rsid w:val="004547CB"/>
    <w:rsid w:val="00461469"/>
    <w:rsid w:val="00461773"/>
    <w:rsid w:val="004629F4"/>
    <w:rsid w:val="00465F74"/>
    <w:rsid w:val="00467205"/>
    <w:rsid w:val="00480A6A"/>
    <w:rsid w:val="00487F1D"/>
    <w:rsid w:val="00490FDE"/>
    <w:rsid w:val="0049308F"/>
    <w:rsid w:val="004A02E0"/>
    <w:rsid w:val="004A057B"/>
    <w:rsid w:val="004A1066"/>
    <w:rsid w:val="004A11E6"/>
    <w:rsid w:val="004B3327"/>
    <w:rsid w:val="004C439D"/>
    <w:rsid w:val="004C553A"/>
    <w:rsid w:val="004C7154"/>
    <w:rsid w:val="004D3AEB"/>
    <w:rsid w:val="004E0731"/>
    <w:rsid w:val="004E1A1D"/>
    <w:rsid w:val="004F1598"/>
    <w:rsid w:val="005018E5"/>
    <w:rsid w:val="005050B3"/>
    <w:rsid w:val="005105CC"/>
    <w:rsid w:val="0051170A"/>
    <w:rsid w:val="005168FB"/>
    <w:rsid w:val="00517DCB"/>
    <w:rsid w:val="005200B1"/>
    <w:rsid w:val="00521CE5"/>
    <w:rsid w:val="00525338"/>
    <w:rsid w:val="00535D56"/>
    <w:rsid w:val="00535ECB"/>
    <w:rsid w:val="0054014D"/>
    <w:rsid w:val="00540BA1"/>
    <w:rsid w:val="00541ABD"/>
    <w:rsid w:val="00543604"/>
    <w:rsid w:val="005466B1"/>
    <w:rsid w:val="00553C8D"/>
    <w:rsid w:val="00560F8D"/>
    <w:rsid w:val="005725C2"/>
    <w:rsid w:val="005905AE"/>
    <w:rsid w:val="00591E02"/>
    <w:rsid w:val="00592356"/>
    <w:rsid w:val="00593AE6"/>
    <w:rsid w:val="00596382"/>
    <w:rsid w:val="005A280C"/>
    <w:rsid w:val="005A4110"/>
    <w:rsid w:val="005A69E2"/>
    <w:rsid w:val="005C74E4"/>
    <w:rsid w:val="005F15F3"/>
    <w:rsid w:val="005F375E"/>
    <w:rsid w:val="005F565B"/>
    <w:rsid w:val="005F573A"/>
    <w:rsid w:val="00600889"/>
    <w:rsid w:val="0060766A"/>
    <w:rsid w:val="006079B1"/>
    <w:rsid w:val="00612770"/>
    <w:rsid w:val="00613680"/>
    <w:rsid w:val="006138C6"/>
    <w:rsid w:val="00615D9E"/>
    <w:rsid w:val="00615DF6"/>
    <w:rsid w:val="0062245F"/>
    <w:rsid w:val="00635928"/>
    <w:rsid w:val="006410BC"/>
    <w:rsid w:val="006410CB"/>
    <w:rsid w:val="00643A63"/>
    <w:rsid w:val="00643BCB"/>
    <w:rsid w:val="00645EE0"/>
    <w:rsid w:val="00652574"/>
    <w:rsid w:val="00652ADA"/>
    <w:rsid w:val="006602F4"/>
    <w:rsid w:val="00662753"/>
    <w:rsid w:val="0067154D"/>
    <w:rsid w:val="006716C6"/>
    <w:rsid w:val="00676996"/>
    <w:rsid w:val="00682D69"/>
    <w:rsid w:val="006879D3"/>
    <w:rsid w:val="00687DF5"/>
    <w:rsid w:val="00692DD2"/>
    <w:rsid w:val="00693C34"/>
    <w:rsid w:val="006961E7"/>
    <w:rsid w:val="00696A73"/>
    <w:rsid w:val="006A1432"/>
    <w:rsid w:val="006A451E"/>
    <w:rsid w:val="006A54C4"/>
    <w:rsid w:val="006B72A6"/>
    <w:rsid w:val="006B76B2"/>
    <w:rsid w:val="006B76D1"/>
    <w:rsid w:val="006B7CDE"/>
    <w:rsid w:val="006C5152"/>
    <w:rsid w:val="006D0263"/>
    <w:rsid w:val="006D1A49"/>
    <w:rsid w:val="006D5AF3"/>
    <w:rsid w:val="006E1057"/>
    <w:rsid w:val="006E28A0"/>
    <w:rsid w:val="006E44DB"/>
    <w:rsid w:val="006F13CD"/>
    <w:rsid w:val="006F1560"/>
    <w:rsid w:val="006F4063"/>
    <w:rsid w:val="006F5620"/>
    <w:rsid w:val="006F7609"/>
    <w:rsid w:val="00700E4C"/>
    <w:rsid w:val="00701241"/>
    <w:rsid w:val="00701A4C"/>
    <w:rsid w:val="00703D0D"/>
    <w:rsid w:val="00704510"/>
    <w:rsid w:val="007055D4"/>
    <w:rsid w:val="00706C47"/>
    <w:rsid w:val="00710B83"/>
    <w:rsid w:val="00721F27"/>
    <w:rsid w:val="00727BD5"/>
    <w:rsid w:val="00733DE6"/>
    <w:rsid w:val="00734450"/>
    <w:rsid w:val="007369B2"/>
    <w:rsid w:val="007403C3"/>
    <w:rsid w:val="007466E1"/>
    <w:rsid w:val="00750B8E"/>
    <w:rsid w:val="00750CC7"/>
    <w:rsid w:val="00755FD2"/>
    <w:rsid w:val="007646E6"/>
    <w:rsid w:val="00771435"/>
    <w:rsid w:val="007739AA"/>
    <w:rsid w:val="0078389C"/>
    <w:rsid w:val="0078796B"/>
    <w:rsid w:val="00787B54"/>
    <w:rsid w:val="00795B56"/>
    <w:rsid w:val="007A0D9E"/>
    <w:rsid w:val="007A258D"/>
    <w:rsid w:val="007A440B"/>
    <w:rsid w:val="007A5827"/>
    <w:rsid w:val="007B226C"/>
    <w:rsid w:val="007B3B45"/>
    <w:rsid w:val="007B7403"/>
    <w:rsid w:val="007C33AD"/>
    <w:rsid w:val="007D0DC8"/>
    <w:rsid w:val="007E050B"/>
    <w:rsid w:val="007E0B54"/>
    <w:rsid w:val="007E209B"/>
    <w:rsid w:val="007E3E66"/>
    <w:rsid w:val="007E5963"/>
    <w:rsid w:val="007F67C8"/>
    <w:rsid w:val="00803C12"/>
    <w:rsid w:val="00811A82"/>
    <w:rsid w:val="00812B65"/>
    <w:rsid w:val="00814E57"/>
    <w:rsid w:val="0082377F"/>
    <w:rsid w:val="00826EA3"/>
    <w:rsid w:val="00834EDB"/>
    <w:rsid w:val="00836B47"/>
    <w:rsid w:val="00837D30"/>
    <w:rsid w:val="00843014"/>
    <w:rsid w:val="00843703"/>
    <w:rsid w:val="00845D2A"/>
    <w:rsid w:val="008509C0"/>
    <w:rsid w:val="00850C69"/>
    <w:rsid w:val="008659AD"/>
    <w:rsid w:val="00875AD7"/>
    <w:rsid w:val="008823A9"/>
    <w:rsid w:val="00884DB4"/>
    <w:rsid w:val="00884E40"/>
    <w:rsid w:val="008903C9"/>
    <w:rsid w:val="008A12BC"/>
    <w:rsid w:val="008A63A1"/>
    <w:rsid w:val="008B168C"/>
    <w:rsid w:val="008B4063"/>
    <w:rsid w:val="008C08FD"/>
    <w:rsid w:val="008C0C09"/>
    <w:rsid w:val="008C44B3"/>
    <w:rsid w:val="008C7A55"/>
    <w:rsid w:val="008D1B86"/>
    <w:rsid w:val="008D2DDC"/>
    <w:rsid w:val="008E1BB6"/>
    <w:rsid w:val="008E2603"/>
    <w:rsid w:val="008E2724"/>
    <w:rsid w:val="008E2B2E"/>
    <w:rsid w:val="008E5208"/>
    <w:rsid w:val="008E714E"/>
    <w:rsid w:val="008E7AD3"/>
    <w:rsid w:val="008F77AF"/>
    <w:rsid w:val="009056E9"/>
    <w:rsid w:val="0092169F"/>
    <w:rsid w:val="009224E2"/>
    <w:rsid w:val="00923D67"/>
    <w:rsid w:val="00927D58"/>
    <w:rsid w:val="0093359C"/>
    <w:rsid w:val="00933CBC"/>
    <w:rsid w:val="0094263B"/>
    <w:rsid w:val="00953A8F"/>
    <w:rsid w:val="00956738"/>
    <w:rsid w:val="0096055F"/>
    <w:rsid w:val="00960A24"/>
    <w:rsid w:val="00960B71"/>
    <w:rsid w:val="00964B5C"/>
    <w:rsid w:val="00982043"/>
    <w:rsid w:val="009A2CC3"/>
    <w:rsid w:val="009A7807"/>
    <w:rsid w:val="009B3C49"/>
    <w:rsid w:val="009B3FB4"/>
    <w:rsid w:val="009B53F6"/>
    <w:rsid w:val="009C303A"/>
    <w:rsid w:val="009C6691"/>
    <w:rsid w:val="009F15DA"/>
    <w:rsid w:val="009F28D3"/>
    <w:rsid w:val="00A011AE"/>
    <w:rsid w:val="00A02996"/>
    <w:rsid w:val="00A116B8"/>
    <w:rsid w:val="00A14DCB"/>
    <w:rsid w:val="00A21B5D"/>
    <w:rsid w:val="00A22A4F"/>
    <w:rsid w:val="00A26A01"/>
    <w:rsid w:val="00A320E0"/>
    <w:rsid w:val="00A32325"/>
    <w:rsid w:val="00A32993"/>
    <w:rsid w:val="00A473AB"/>
    <w:rsid w:val="00A5535D"/>
    <w:rsid w:val="00A55494"/>
    <w:rsid w:val="00A55CC6"/>
    <w:rsid w:val="00A55EB3"/>
    <w:rsid w:val="00A6693C"/>
    <w:rsid w:val="00A66F4F"/>
    <w:rsid w:val="00A67ED0"/>
    <w:rsid w:val="00A75ECC"/>
    <w:rsid w:val="00A76958"/>
    <w:rsid w:val="00A80967"/>
    <w:rsid w:val="00A83AC8"/>
    <w:rsid w:val="00A83FC6"/>
    <w:rsid w:val="00A91875"/>
    <w:rsid w:val="00A91B63"/>
    <w:rsid w:val="00A94567"/>
    <w:rsid w:val="00A95DAA"/>
    <w:rsid w:val="00AA5DD3"/>
    <w:rsid w:val="00AA7DA8"/>
    <w:rsid w:val="00AB428C"/>
    <w:rsid w:val="00AB7863"/>
    <w:rsid w:val="00AC485B"/>
    <w:rsid w:val="00AC5064"/>
    <w:rsid w:val="00AD2F42"/>
    <w:rsid w:val="00AD3013"/>
    <w:rsid w:val="00AE0AAA"/>
    <w:rsid w:val="00AE59FC"/>
    <w:rsid w:val="00AF2CF8"/>
    <w:rsid w:val="00AF4981"/>
    <w:rsid w:val="00B02E0E"/>
    <w:rsid w:val="00B03FB7"/>
    <w:rsid w:val="00B1459B"/>
    <w:rsid w:val="00B1504F"/>
    <w:rsid w:val="00B15A1A"/>
    <w:rsid w:val="00B23228"/>
    <w:rsid w:val="00B25B48"/>
    <w:rsid w:val="00B30206"/>
    <w:rsid w:val="00B317EF"/>
    <w:rsid w:val="00B31CAF"/>
    <w:rsid w:val="00B34858"/>
    <w:rsid w:val="00B60D23"/>
    <w:rsid w:val="00B61088"/>
    <w:rsid w:val="00B84E8E"/>
    <w:rsid w:val="00B86CF8"/>
    <w:rsid w:val="00B90332"/>
    <w:rsid w:val="00B91970"/>
    <w:rsid w:val="00B92A90"/>
    <w:rsid w:val="00B95406"/>
    <w:rsid w:val="00BA0B7C"/>
    <w:rsid w:val="00BA0E1A"/>
    <w:rsid w:val="00BB1B3C"/>
    <w:rsid w:val="00BB4ED6"/>
    <w:rsid w:val="00BC6021"/>
    <w:rsid w:val="00BC6807"/>
    <w:rsid w:val="00BD477C"/>
    <w:rsid w:val="00BD48C1"/>
    <w:rsid w:val="00BE5F39"/>
    <w:rsid w:val="00BE60EC"/>
    <w:rsid w:val="00BF0348"/>
    <w:rsid w:val="00BF1B13"/>
    <w:rsid w:val="00C0098F"/>
    <w:rsid w:val="00C017DA"/>
    <w:rsid w:val="00C02FA2"/>
    <w:rsid w:val="00C0565C"/>
    <w:rsid w:val="00C07097"/>
    <w:rsid w:val="00C221E6"/>
    <w:rsid w:val="00C2704E"/>
    <w:rsid w:val="00C27D26"/>
    <w:rsid w:val="00C31454"/>
    <w:rsid w:val="00C31ED2"/>
    <w:rsid w:val="00C37783"/>
    <w:rsid w:val="00C4170C"/>
    <w:rsid w:val="00C4187D"/>
    <w:rsid w:val="00C43B02"/>
    <w:rsid w:val="00C51456"/>
    <w:rsid w:val="00C52A5E"/>
    <w:rsid w:val="00C620DD"/>
    <w:rsid w:val="00C6785E"/>
    <w:rsid w:val="00C84FB6"/>
    <w:rsid w:val="00C851D0"/>
    <w:rsid w:val="00C853B6"/>
    <w:rsid w:val="00C864D3"/>
    <w:rsid w:val="00C9603E"/>
    <w:rsid w:val="00CA0987"/>
    <w:rsid w:val="00CA398A"/>
    <w:rsid w:val="00CA5CD6"/>
    <w:rsid w:val="00CA75A5"/>
    <w:rsid w:val="00CB6296"/>
    <w:rsid w:val="00CE0FE3"/>
    <w:rsid w:val="00CE194E"/>
    <w:rsid w:val="00CF3388"/>
    <w:rsid w:val="00CF7D6E"/>
    <w:rsid w:val="00D011D0"/>
    <w:rsid w:val="00D02373"/>
    <w:rsid w:val="00D02A0A"/>
    <w:rsid w:val="00D02DE1"/>
    <w:rsid w:val="00D05564"/>
    <w:rsid w:val="00D1088E"/>
    <w:rsid w:val="00D14973"/>
    <w:rsid w:val="00D24B29"/>
    <w:rsid w:val="00D3196F"/>
    <w:rsid w:val="00D371E7"/>
    <w:rsid w:val="00D41A25"/>
    <w:rsid w:val="00D41C52"/>
    <w:rsid w:val="00D4287F"/>
    <w:rsid w:val="00D439F7"/>
    <w:rsid w:val="00D44929"/>
    <w:rsid w:val="00D45EAA"/>
    <w:rsid w:val="00D45F7B"/>
    <w:rsid w:val="00D57401"/>
    <w:rsid w:val="00D60D70"/>
    <w:rsid w:val="00D64477"/>
    <w:rsid w:val="00D67316"/>
    <w:rsid w:val="00D71389"/>
    <w:rsid w:val="00D72EF5"/>
    <w:rsid w:val="00D84054"/>
    <w:rsid w:val="00D84982"/>
    <w:rsid w:val="00D86D36"/>
    <w:rsid w:val="00D978C2"/>
    <w:rsid w:val="00DA471C"/>
    <w:rsid w:val="00DA56FE"/>
    <w:rsid w:val="00DB23C4"/>
    <w:rsid w:val="00DC0612"/>
    <w:rsid w:val="00DC2B04"/>
    <w:rsid w:val="00DC3C42"/>
    <w:rsid w:val="00DC568E"/>
    <w:rsid w:val="00DD0430"/>
    <w:rsid w:val="00DD6E30"/>
    <w:rsid w:val="00DD7836"/>
    <w:rsid w:val="00DE0534"/>
    <w:rsid w:val="00DE2EF8"/>
    <w:rsid w:val="00DE56C9"/>
    <w:rsid w:val="00DE7A7A"/>
    <w:rsid w:val="00DF135B"/>
    <w:rsid w:val="00DF1E34"/>
    <w:rsid w:val="00DF621B"/>
    <w:rsid w:val="00DF6552"/>
    <w:rsid w:val="00E01115"/>
    <w:rsid w:val="00E034BC"/>
    <w:rsid w:val="00E077E5"/>
    <w:rsid w:val="00E1190E"/>
    <w:rsid w:val="00E11A7F"/>
    <w:rsid w:val="00E140CC"/>
    <w:rsid w:val="00E158FF"/>
    <w:rsid w:val="00E178EB"/>
    <w:rsid w:val="00E20A88"/>
    <w:rsid w:val="00E229A2"/>
    <w:rsid w:val="00E2531B"/>
    <w:rsid w:val="00E3596B"/>
    <w:rsid w:val="00E5491D"/>
    <w:rsid w:val="00E6164E"/>
    <w:rsid w:val="00E63498"/>
    <w:rsid w:val="00E7132D"/>
    <w:rsid w:val="00E807B0"/>
    <w:rsid w:val="00E82B9E"/>
    <w:rsid w:val="00E86E26"/>
    <w:rsid w:val="00E92482"/>
    <w:rsid w:val="00E94DFD"/>
    <w:rsid w:val="00E95057"/>
    <w:rsid w:val="00E96FA9"/>
    <w:rsid w:val="00EA1803"/>
    <w:rsid w:val="00EB6957"/>
    <w:rsid w:val="00EC0162"/>
    <w:rsid w:val="00EC190C"/>
    <w:rsid w:val="00EC62F0"/>
    <w:rsid w:val="00EC7767"/>
    <w:rsid w:val="00EC784F"/>
    <w:rsid w:val="00ED51D8"/>
    <w:rsid w:val="00ED65EC"/>
    <w:rsid w:val="00ED78CD"/>
    <w:rsid w:val="00EE2AB1"/>
    <w:rsid w:val="00EE4448"/>
    <w:rsid w:val="00EE529B"/>
    <w:rsid w:val="00EE6B59"/>
    <w:rsid w:val="00EF5A3C"/>
    <w:rsid w:val="00F01FC8"/>
    <w:rsid w:val="00F07D2D"/>
    <w:rsid w:val="00F1202C"/>
    <w:rsid w:val="00F1575F"/>
    <w:rsid w:val="00F17CE3"/>
    <w:rsid w:val="00F23709"/>
    <w:rsid w:val="00F374F1"/>
    <w:rsid w:val="00F4221E"/>
    <w:rsid w:val="00F43B6F"/>
    <w:rsid w:val="00F51E99"/>
    <w:rsid w:val="00F61E5B"/>
    <w:rsid w:val="00F6524A"/>
    <w:rsid w:val="00F65D1A"/>
    <w:rsid w:val="00F65E09"/>
    <w:rsid w:val="00F70337"/>
    <w:rsid w:val="00F72F70"/>
    <w:rsid w:val="00F74756"/>
    <w:rsid w:val="00F8783F"/>
    <w:rsid w:val="00F91CD9"/>
    <w:rsid w:val="00FA3820"/>
    <w:rsid w:val="00FA4647"/>
    <w:rsid w:val="00FA74FA"/>
    <w:rsid w:val="00FB0529"/>
    <w:rsid w:val="00FB3381"/>
    <w:rsid w:val="00FC48B3"/>
    <w:rsid w:val="00FC4BA5"/>
    <w:rsid w:val="00FE035A"/>
    <w:rsid w:val="00FF271C"/>
    <w:rsid w:val="00FF400E"/>
    <w:rsid w:val="00FF5286"/>
    <w:rsid w:val="00FF7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727D"/>
  <w15:chartTrackingRefBased/>
  <w15:docId w15:val="{DF63EA75-98C7-4961-89EA-34631A91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com numeração),Título 1;Título 1 (com numeração)"/>
    <w:basedOn w:val="Normal"/>
    <w:next w:val="N11"/>
    <w:link w:val="Ttulo1Char"/>
    <w:uiPriority w:val="9"/>
    <w:qFormat/>
    <w:rsid w:val="00BF1B13"/>
    <w:pPr>
      <w:numPr>
        <w:numId w:val="16"/>
      </w:numPr>
      <w:spacing w:before="480" w:after="240" w:line="240" w:lineRule="auto"/>
      <w:jc w:val="both"/>
      <w:outlineLvl w:val="0"/>
    </w:pPr>
    <w:rPr>
      <w:rFonts w:ascii="Arial" w:eastAsiaTheme="majorEastAsia" w:hAnsi="Arial" w:cstheme="majorBidi"/>
      <w:b/>
      <w:sz w:val="24"/>
      <w:szCs w:val="32"/>
    </w:rPr>
  </w:style>
  <w:style w:type="paragraph" w:styleId="Ttulo6">
    <w:name w:val="heading 6"/>
    <w:basedOn w:val="Normal"/>
    <w:next w:val="Normal"/>
    <w:link w:val="Ttulo6Char"/>
    <w:uiPriority w:val="9"/>
    <w:semiHidden/>
    <w:unhideWhenUsed/>
    <w:qFormat/>
    <w:rsid w:val="007879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DF5"/>
  </w:style>
  <w:style w:type="paragraph" w:styleId="Rodap">
    <w:name w:val="footer"/>
    <w:basedOn w:val="Normal"/>
    <w:link w:val="RodapChar"/>
    <w:uiPriority w:val="99"/>
    <w:unhideWhenUsed/>
    <w:rsid w:val="00687DF5"/>
    <w:pPr>
      <w:tabs>
        <w:tab w:val="center" w:pos="4252"/>
        <w:tab w:val="right" w:pos="8504"/>
      </w:tabs>
      <w:spacing w:after="0" w:line="240" w:lineRule="auto"/>
    </w:pPr>
  </w:style>
  <w:style w:type="character" w:customStyle="1" w:styleId="RodapChar">
    <w:name w:val="Rodapé Char"/>
    <w:basedOn w:val="Fontepargpadro"/>
    <w:link w:val="Rodap"/>
    <w:uiPriority w:val="99"/>
    <w:rsid w:val="00687DF5"/>
  </w:style>
  <w:style w:type="table" w:styleId="Tabelacomgrade">
    <w:name w:val="Table Grid"/>
    <w:basedOn w:val="Tabelanormal"/>
    <w:uiPriority w:val="39"/>
    <w:rsid w:val="00687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126BED"/>
    <w:pPr>
      <w:ind w:left="720"/>
      <w:contextualSpacing/>
    </w:pPr>
  </w:style>
  <w:style w:type="character" w:customStyle="1" w:styleId="conteudo-value">
    <w:name w:val="conteudo-value"/>
    <w:basedOn w:val="Fontepargpadro"/>
    <w:rsid w:val="00A76958"/>
  </w:style>
  <w:style w:type="character" w:styleId="Refdecomentrio">
    <w:name w:val="annotation reference"/>
    <w:basedOn w:val="Fontepargpadro"/>
    <w:uiPriority w:val="99"/>
    <w:semiHidden/>
    <w:unhideWhenUsed/>
    <w:rsid w:val="00EC190C"/>
    <w:rPr>
      <w:sz w:val="16"/>
      <w:szCs w:val="16"/>
    </w:rPr>
  </w:style>
  <w:style w:type="paragraph" w:styleId="Textodecomentrio">
    <w:name w:val="annotation text"/>
    <w:basedOn w:val="Normal"/>
    <w:link w:val="TextodecomentrioChar"/>
    <w:uiPriority w:val="99"/>
    <w:semiHidden/>
    <w:unhideWhenUsed/>
    <w:rsid w:val="00EC19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190C"/>
    <w:rPr>
      <w:sz w:val="20"/>
      <w:szCs w:val="20"/>
    </w:rPr>
  </w:style>
  <w:style w:type="paragraph" w:styleId="Assuntodocomentrio">
    <w:name w:val="annotation subject"/>
    <w:basedOn w:val="Textodecomentrio"/>
    <w:next w:val="Textodecomentrio"/>
    <w:link w:val="AssuntodocomentrioChar"/>
    <w:uiPriority w:val="99"/>
    <w:semiHidden/>
    <w:unhideWhenUsed/>
    <w:rsid w:val="00EC190C"/>
    <w:rPr>
      <w:b/>
      <w:bCs/>
    </w:rPr>
  </w:style>
  <w:style w:type="character" w:customStyle="1" w:styleId="AssuntodocomentrioChar">
    <w:name w:val="Assunto do comentário Char"/>
    <w:basedOn w:val="TextodecomentrioChar"/>
    <w:link w:val="Assuntodocomentrio"/>
    <w:uiPriority w:val="99"/>
    <w:semiHidden/>
    <w:rsid w:val="00EC190C"/>
    <w:rPr>
      <w:b/>
      <w:bCs/>
      <w:sz w:val="20"/>
      <w:szCs w:val="20"/>
    </w:rPr>
  </w:style>
  <w:style w:type="paragraph" w:styleId="Textodebalo">
    <w:name w:val="Balloon Text"/>
    <w:basedOn w:val="Normal"/>
    <w:link w:val="TextodebaloChar"/>
    <w:uiPriority w:val="99"/>
    <w:semiHidden/>
    <w:unhideWhenUsed/>
    <w:rsid w:val="00EC19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190C"/>
    <w:rPr>
      <w:rFonts w:ascii="Segoe UI" w:hAnsi="Segoe UI" w:cs="Segoe UI"/>
      <w:sz w:val="18"/>
      <w:szCs w:val="18"/>
    </w:rPr>
  </w:style>
  <w:style w:type="character" w:styleId="Hyperlink">
    <w:name w:val="Hyperlink"/>
    <w:basedOn w:val="Fontepargpadro"/>
    <w:uiPriority w:val="99"/>
    <w:unhideWhenUsed/>
    <w:rsid w:val="008C7A55"/>
    <w:rPr>
      <w:color w:val="0563C1" w:themeColor="hyperlink"/>
      <w:u w:val="single"/>
    </w:rPr>
  </w:style>
  <w:style w:type="character" w:customStyle="1" w:styleId="MenoPendente1">
    <w:name w:val="Menção Pendente1"/>
    <w:basedOn w:val="Fontepargpadro"/>
    <w:uiPriority w:val="99"/>
    <w:semiHidden/>
    <w:unhideWhenUsed/>
    <w:rsid w:val="00255C4D"/>
    <w:rPr>
      <w:color w:val="605E5C"/>
      <w:shd w:val="clear" w:color="auto" w:fill="E1DFDD"/>
    </w:rPr>
  </w:style>
  <w:style w:type="character" w:customStyle="1" w:styleId="Ttulo1Char">
    <w:name w:val="Título 1 Char"/>
    <w:aliases w:val="Título 1 (com numeração) Char,Título 1;Título 1 (com numeração) Char"/>
    <w:basedOn w:val="Fontepargpadro"/>
    <w:link w:val="Ttulo1"/>
    <w:uiPriority w:val="9"/>
    <w:rsid w:val="00BF1B13"/>
    <w:rPr>
      <w:rFonts w:ascii="Arial" w:eastAsiaTheme="majorEastAsia" w:hAnsi="Arial" w:cstheme="majorBidi"/>
      <w:b/>
      <w:sz w:val="24"/>
      <w:szCs w:val="32"/>
    </w:rPr>
  </w:style>
  <w:style w:type="paragraph" w:customStyle="1" w:styleId="N11">
    <w:name w:val="N 1.1"/>
    <w:basedOn w:val="Normal"/>
    <w:link w:val="N11Char"/>
    <w:qFormat/>
    <w:rsid w:val="00BF1B13"/>
    <w:pPr>
      <w:numPr>
        <w:ilvl w:val="1"/>
        <w:numId w:val="16"/>
      </w:numPr>
      <w:spacing w:before="240" w:after="240" w:line="240" w:lineRule="auto"/>
      <w:jc w:val="both"/>
    </w:pPr>
    <w:rPr>
      <w:rFonts w:ascii="Arial" w:hAnsi="Arial"/>
      <w:sz w:val="24"/>
    </w:rPr>
  </w:style>
  <w:style w:type="paragraph" w:customStyle="1" w:styleId="N111">
    <w:name w:val="N 1.1.1"/>
    <w:basedOn w:val="N11"/>
    <w:link w:val="N111Char"/>
    <w:qFormat/>
    <w:rsid w:val="00BF1B13"/>
    <w:pPr>
      <w:numPr>
        <w:ilvl w:val="2"/>
      </w:numPr>
      <w:ind w:left="2160" w:hanging="360"/>
    </w:pPr>
  </w:style>
  <w:style w:type="paragraph" w:customStyle="1" w:styleId="N1111">
    <w:name w:val="N 1.1.1.1"/>
    <w:basedOn w:val="N111"/>
    <w:qFormat/>
    <w:rsid w:val="00BF1B13"/>
    <w:pPr>
      <w:numPr>
        <w:ilvl w:val="3"/>
      </w:numPr>
      <w:ind w:left="2880" w:hanging="360"/>
    </w:pPr>
  </w:style>
  <w:style w:type="character" w:customStyle="1" w:styleId="N11Char">
    <w:name w:val="N 1.1 Char"/>
    <w:basedOn w:val="Fontepargpadro"/>
    <w:link w:val="N11"/>
    <w:rsid w:val="00BF1B13"/>
    <w:rPr>
      <w:rFonts w:ascii="Arial" w:hAnsi="Arial"/>
      <w:sz w:val="24"/>
    </w:rPr>
  </w:style>
  <w:style w:type="paragraph" w:customStyle="1" w:styleId="Nabc">
    <w:name w:val="N abc"/>
    <w:basedOn w:val="Normal"/>
    <w:link w:val="NabcChar"/>
    <w:qFormat/>
    <w:rsid w:val="00BF1B13"/>
    <w:pPr>
      <w:numPr>
        <w:ilvl w:val="6"/>
        <w:numId w:val="16"/>
      </w:numPr>
      <w:spacing w:before="240" w:after="240" w:line="240" w:lineRule="auto"/>
      <w:jc w:val="both"/>
    </w:pPr>
    <w:rPr>
      <w:rFonts w:ascii="Arial" w:hAnsi="Arial"/>
      <w:sz w:val="24"/>
      <w:lang w:val="it-IT"/>
    </w:rPr>
  </w:style>
  <w:style w:type="paragraph" w:customStyle="1" w:styleId="PGE-NotaExplicativa">
    <w:name w:val="PGE-NotaExplicativa"/>
    <w:basedOn w:val="Normal"/>
    <w:link w:val="PGE-NotaExplicativaChar"/>
    <w:qFormat/>
    <w:rsid w:val="00BF1B13"/>
    <w:pPr>
      <w:pBdr>
        <w:top w:val="dashed" w:sz="4" w:space="1" w:color="auto"/>
        <w:left w:val="dashed" w:sz="4" w:space="4" w:color="auto"/>
        <w:bottom w:val="dashed" w:sz="4" w:space="1" w:color="auto"/>
        <w:right w:val="dashed" w:sz="4" w:space="4" w:color="auto"/>
      </w:pBdr>
      <w:shd w:val="clear" w:color="auto" w:fill="FFFF00"/>
      <w:spacing w:before="240" w:after="240" w:line="240" w:lineRule="auto"/>
      <w:jc w:val="both"/>
    </w:pPr>
    <w:rPr>
      <w:rFonts w:ascii="Consolas" w:eastAsia="Calibri" w:hAnsi="Consolas" w:cs="Times New Roman"/>
      <w:sz w:val="24"/>
    </w:rPr>
  </w:style>
  <w:style w:type="character" w:customStyle="1" w:styleId="PGE-NotaExplicativaChar">
    <w:name w:val="PGE-NotaExplicativa Char"/>
    <w:link w:val="PGE-NotaExplicativa"/>
    <w:rsid w:val="00BF1B13"/>
    <w:rPr>
      <w:rFonts w:ascii="Consolas" w:eastAsia="Calibri" w:hAnsi="Consolas" w:cs="Times New Roman"/>
      <w:sz w:val="24"/>
      <w:shd w:val="clear" w:color="auto" w:fill="FFFF00"/>
    </w:rPr>
  </w:style>
  <w:style w:type="paragraph" w:customStyle="1" w:styleId="Dataeassinatura">
    <w:name w:val="Data e assinatura"/>
    <w:basedOn w:val="Normal"/>
    <w:uiPriority w:val="99"/>
    <w:rsid w:val="00591E02"/>
    <w:pPr>
      <w:spacing w:after="720" w:line="240" w:lineRule="auto"/>
      <w:jc w:val="both"/>
    </w:pPr>
    <w:rPr>
      <w:rFonts w:ascii="Times New Roman" w:eastAsia="Times New Roman" w:hAnsi="Times New Roman" w:cs="Times New Roman"/>
      <w:sz w:val="24"/>
      <w:szCs w:val="24"/>
      <w:lang w:eastAsia="pt-BR"/>
    </w:rPr>
  </w:style>
  <w:style w:type="paragraph" w:customStyle="1" w:styleId="PGE-Normal">
    <w:name w:val="PGE-Normal"/>
    <w:basedOn w:val="Normal"/>
    <w:qFormat/>
    <w:rsid w:val="00591E02"/>
    <w:pPr>
      <w:spacing w:before="240" w:after="240" w:line="240" w:lineRule="auto"/>
      <w:jc w:val="both"/>
    </w:pPr>
    <w:rPr>
      <w:rFonts w:ascii="Arial" w:hAnsi="Arial"/>
      <w:sz w:val="24"/>
    </w:rPr>
  </w:style>
  <w:style w:type="character" w:customStyle="1" w:styleId="N111Char">
    <w:name w:val="N 1.1.1 Char"/>
    <w:basedOn w:val="N11Char"/>
    <w:link w:val="N111"/>
    <w:rsid w:val="00591E02"/>
    <w:rPr>
      <w:rFonts w:ascii="Arial" w:hAnsi="Arial"/>
      <w:sz w:val="24"/>
    </w:rPr>
  </w:style>
  <w:style w:type="character" w:customStyle="1" w:styleId="NabcChar">
    <w:name w:val="N abc Char"/>
    <w:basedOn w:val="Fontepargpadro"/>
    <w:link w:val="Nabc"/>
    <w:rsid w:val="00C221E6"/>
    <w:rPr>
      <w:rFonts w:ascii="Arial" w:hAnsi="Arial"/>
      <w:sz w:val="24"/>
      <w:lang w:val="it-IT"/>
    </w:rPr>
  </w:style>
  <w:style w:type="character" w:customStyle="1" w:styleId="PargrafodaListaChar">
    <w:name w:val="Parágrafo da Lista Char"/>
    <w:link w:val="PargrafodaLista"/>
    <w:uiPriority w:val="34"/>
    <w:rsid w:val="00171C7F"/>
  </w:style>
  <w:style w:type="paragraph" w:styleId="Reviso">
    <w:name w:val="Revision"/>
    <w:hidden/>
    <w:uiPriority w:val="99"/>
    <w:semiHidden/>
    <w:rsid w:val="006138C6"/>
    <w:pPr>
      <w:spacing w:after="0" w:line="240" w:lineRule="auto"/>
    </w:pPr>
  </w:style>
  <w:style w:type="paragraph" w:customStyle="1" w:styleId="Default">
    <w:name w:val="Default"/>
    <w:rsid w:val="003E408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SemEspaamento">
    <w:name w:val="No Spacing"/>
    <w:uiPriority w:val="1"/>
    <w:qFormat/>
    <w:rsid w:val="00222932"/>
    <w:pPr>
      <w:spacing w:after="0" w:line="240" w:lineRule="auto"/>
      <w:jc w:val="both"/>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247B70"/>
    <w:rPr>
      <w:color w:val="605E5C"/>
      <w:shd w:val="clear" w:color="auto" w:fill="E1DFDD"/>
    </w:rPr>
  </w:style>
  <w:style w:type="character" w:customStyle="1" w:styleId="Ttulo6Char">
    <w:name w:val="Título 6 Char"/>
    <w:basedOn w:val="Fontepargpadro"/>
    <w:link w:val="Ttulo6"/>
    <w:uiPriority w:val="9"/>
    <w:semiHidden/>
    <w:rsid w:val="0078796B"/>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050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8579">
      <w:bodyDiv w:val="1"/>
      <w:marLeft w:val="0"/>
      <w:marRight w:val="0"/>
      <w:marTop w:val="0"/>
      <w:marBottom w:val="0"/>
      <w:divBdr>
        <w:top w:val="none" w:sz="0" w:space="0" w:color="auto"/>
        <w:left w:val="none" w:sz="0" w:space="0" w:color="auto"/>
        <w:bottom w:val="none" w:sz="0" w:space="0" w:color="auto"/>
        <w:right w:val="none" w:sz="0" w:space="0" w:color="auto"/>
      </w:divBdr>
    </w:div>
    <w:div w:id="349382011">
      <w:bodyDiv w:val="1"/>
      <w:marLeft w:val="0"/>
      <w:marRight w:val="0"/>
      <w:marTop w:val="0"/>
      <w:marBottom w:val="0"/>
      <w:divBdr>
        <w:top w:val="none" w:sz="0" w:space="0" w:color="auto"/>
        <w:left w:val="none" w:sz="0" w:space="0" w:color="auto"/>
        <w:bottom w:val="none" w:sz="0" w:space="0" w:color="auto"/>
        <w:right w:val="none" w:sz="0" w:space="0" w:color="auto"/>
      </w:divBdr>
    </w:div>
    <w:div w:id="742603513">
      <w:bodyDiv w:val="1"/>
      <w:marLeft w:val="0"/>
      <w:marRight w:val="0"/>
      <w:marTop w:val="0"/>
      <w:marBottom w:val="0"/>
      <w:divBdr>
        <w:top w:val="none" w:sz="0" w:space="0" w:color="auto"/>
        <w:left w:val="none" w:sz="0" w:space="0" w:color="auto"/>
        <w:bottom w:val="none" w:sz="0" w:space="0" w:color="auto"/>
        <w:right w:val="none" w:sz="0" w:space="0" w:color="auto"/>
      </w:divBdr>
    </w:div>
    <w:div w:id="922029283">
      <w:bodyDiv w:val="1"/>
      <w:marLeft w:val="0"/>
      <w:marRight w:val="0"/>
      <w:marTop w:val="0"/>
      <w:marBottom w:val="0"/>
      <w:divBdr>
        <w:top w:val="none" w:sz="0" w:space="0" w:color="auto"/>
        <w:left w:val="none" w:sz="0" w:space="0" w:color="auto"/>
        <w:bottom w:val="none" w:sz="0" w:space="0" w:color="auto"/>
        <w:right w:val="none" w:sz="0" w:space="0" w:color="auto"/>
      </w:divBdr>
    </w:div>
    <w:div w:id="1351562121">
      <w:bodyDiv w:val="1"/>
      <w:marLeft w:val="0"/>
      <w:marRight w:val="0"/>
      <w:marTop w:val="0"/>
      <w:marBottom w:val="0"/>
      <w:divBdr>
        <w:top w:val="none" w:sz="0" w:space="0" w:color="auto"/>
        <w:left w:val="none" w:sz="0" w:space="0" w:color="auto"/>
        <w:bottom w:val="none" w:sz="0" w:space="0" w:color="auto"/>
        <w:right w:val="none" w:sz="0" w:space="0" w:color="auto"/>
      </w:divBdr>
    </w:div>
    <w:div w:id="1534224920">
      <w:bodyDiv w:val="1"/>
      <w:marLeft w:val="0"/>
      <w:marRight w:val="0"/>
      <w:marTop w:val="0"/>
      <w:marBottom w:val="0"/>
      <w:divBdr>
        <w:top w:val="none" w:sz="0" w:space="0" w:color="auto"/>
        <w:left w:val="none" w:sz="0" w:space="0" w:color="auto"/>
        <w:bottom w:val="none" w:sz="0" w:space="0" w:color="auto"/>
        <w:right w:val="none" w:sz="0" w:space="0" w:color="auto"/>
      </w:divBdr>
    </w:div>
    <w:div w:id="1764523505">
      <w:bodyDiv w:val="1"/>
      <w:marLeft w:val="0"/>
      <w:marRight w:val="0"/>
      <w:marTop w:val="0"/>
      <w:marBottom w:val="0"/>
      <w:divBdr>
        <w:top w:val="none" w:sz="0" w:space="0" w:color="auto"/>
        <w:left w:val="none" w:sz="0" w:space="0" w:color="auto"/>
        <w:bottom w:val="none" w:sz="0" w:space="0" w:color="auto"/>
        <w:right w:val="none" w:sz="0" w:space="0" w:color="auto"/>
      </w:divBdr>
    </w:div>
    <w:div w:id="19196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E836-B846-4446-A386-D975F713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16963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dc:creator>
  <cp:keywords/>
  <dc:description/>
  <cp:lastModifiedBy>Fabricia Pavesi Helmer</cp:lastModifiedBy>
  <cp:revision>2</cp:revision>
  <cp:lastPrinted>2020-09-22T18:29:00Z</cp:lastPrinted>
  <dcterms:created xsi:type="dcterms:W3CDTF">2024-01-10T01:19:00Z</dcterms:created>
  <dcterms:modified xsi:type="dcterms:W3CDTF">2024-01-10T01:19:00Z</dcterms:modified>
</cp:coreProperties>
</file>